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1E23B3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99573E" w:rsidRDefault="0099573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99573E" w:rsidRDefault="0099573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99573E" w:rsidRDefault="0099573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99573E" w:rsidRPr="00D06837" w:rsidRDefault="0099573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1E23B3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FE5A4F">
        <w:rPr>
          <w:rFonts w:ascii="Times New Roman" w:eastAsia="HiddenHorzOCR" w:hAnsi="Times New Roman" w:cs="Times New Roman"/>
          <w:sz w:val="28"/>
          <w:szCs w:val="28"/>
        </w:rPr>
        <w:t>5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E5A4F">
        <w:rPr>
          <w:rFonts w:ascii="Times New Roman" w:eastAsia="HiddenHorzOCR" w:hAnsi="Times New Roman" w:cs="Times New Roman"/>
          <w:sz w:val="28"/>
          <w:szCs w:val="28"/>
        </w:rPr>
        <w:t>Дирижирование</w:t>
      </w:r>
    </w:p>
    <w:p w:rsidR="004F5390" w:rsidRPr="00E33257" w:rsidRDefault="004F5390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FE5A4F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Дирижирование академическим хором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4F5390" w:rsidRDefault="004F5390" w:rsidP="004F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4F5390">
        <w:rPr>
          <w:rFonts w:ascii="Times New Roman" w:eastAsia="HiddenHorzOCR" w:hAnsi="Times New Roman" w:cs="Times New Roman"/>
          <w:sz w:val="24"/>
          <w:szCs w:val="24"/>
        </w:rPr>
        <w:t>Квалификация: Дирижер хора. Хормейстер. Артист хора.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DE1BA2" w:rsidRPr="00DE1BA2" w:rsidRDefault="006A1538" w:rsidP="00DE1BA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60538913"/>
        <w:docPartObj>
          <w:docPartGallery w:val="Table of Contents"/>
          <w:docPartUnique/>
        </w:docPartObj>
      </w:sdtPr>
      <w:sdtEndPr/>
      <w:sdtContent>
        <w:p w:rsidR="00DE1BA2" w:rsidRDefault="00DE1BA2">
          <w:pPr>
            <w:pStyle w:val="afd"/>
          </w:pPr>
          <w:r>
            <w:t>Оглавление</w:t>
          </w:r>
        </w:p>
        <w:p w:rsidR="00DE1BA2" w:rsidRDefault="00DE1BA2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48590" w:history="1">
            <w:r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_Toc530648590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1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_Toc530648591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3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2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_Toc530648592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3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3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выпускника.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_Toc530648593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3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4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_Toc530648594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3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5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_Toc530648595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4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6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выпускника.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_Toc530648596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4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7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_Toc530648597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5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8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_Toc530648598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8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599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_Toc530648599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8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600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_Toc530648600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9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601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_Toc530648601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10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99573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8602" w:history="1">
            <w:r w:rsidR="00DE1BA2" w:rsidRPr="005D6539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DE1BA2">
              <w:rPr>
                <w:noProof/>
                <w:webHidden/>
              </w:rPr>
              <w:tab/>
            </w:r>
            <w:r w:rsidR="00DE1BA2">
              <w:rPr>
                <w:noProof/>
                <w:webHidden/>
              </w:rPr>
              <w:fldChar w:fldCharType="begin"/>
            </w:r>
            <w:r w:rsidR="00DE1BA2">
              <w:rPr>
                <w:noProof/>
                <w:webHidden/>
              </w:rPr>
              <w:instrText xml:space="preserve"> PAGEREF _Toc530648602 \h </w:instrText>
            </w:r>
            <w:r w:rsidR="00DE1BA2">
              <w:rPr>
                <w:noProof/>
                <w:webHidden/>
              </w:rPr>
            </w:r>
            <w:r w:rsidR="00DE1BA2">
              <w:rPr>
                <w:noProof/>
                <w:webHidden/>
              </w:rPr>
              <w:fldChar w:fldCharType="separate"/>
            </w:r>
            <w:r w:rsidR="00F7479D">
              <w:rPr>
                <w:noProof/>
                <w:webHidden/>
              </w:rPr>
              <w:t>10</w:t>
            </w:r>
            <w:r w:rsidR="00DE1BA2">
              <w:rPr>
                <w:noProof/>
                <w:webHidden/>
              </w:rPr>
              <w:fldChar w:fldCharType="end"/>
            </w:r>
          </w:hyperlink>
        </w:p>
        <w:p w:rsidR="00DE1BA2" w:rsidRDefault="00DE1BA2">
          <w:r>
            <w:rPr>
              <w:b/>
              <w:bCs/>
            </w:rPr>
            <w:fldChar w:fldCharType="end"/>
          </w:r>
        </w:p>
      </w:sdtContent>
    </w:sdt>
    <w:p w:rsidR="00DE1BA2" w:rsidRDefault="00DE1BA2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DE1BA2" w:rsidRDefault="004C1AA8" w:rsidP="00DE1BA2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648590"/>
      <w:r w:rsidRPr="00DE1BA2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Дирижирование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Дирижирование академическим хором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 xml:space="preserve"> 53.03.05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Дирижирование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FE5A4F">
        <w:rPr>
          <w:rFonts w:ascii="Times New Roman" w:hAnsi="Times New Roman" w:cs="Times New Roman"/>
          <w:sz w:val="24"/>
          <w:szCs w:val="28"/>
        </w:rPr>
        <w:t>направлению подготовки 53.03.05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FE5A4F">
        <w:rPr>
          <w:rFonts w:ascii="Times New Roman" w:hAnsi="Times New Roman" w:cs="Times New Roman"/>
          <w:sz w:val="24"/>
          <w:szCs w:val="28"/>
        </w:rPr>
        <w:t>Дирижирование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FE5A4F">
        <w:rPr>
          <w:rFonts w:ascii="Times New Roman" w:hAnsi="Times New Roman" w:cs="Times New Roman"/>
          <w:sz w:val="24"/>
          <w:szCs w:val="28"/>
        </w:rPr>
        <w:t>07</w:t>
      </w:r>
      <w:r w:rsidR="0063238A">
        <w:rPr>
          <w:rFonts w:ascii="Times New Roman" w:hAnsi="Times New Roman" w:cs="Times New Roman"/>
          <w:sz w:val="24"/>
          <w:szCs w:val="28"/>
        </w:rPr>
        <w:t>.0</w:t>
      </w:r>
      <w:r w:rsidR="00FE5A4F">
        <w:rPr>
          <w:rFonts w:ascii="Times New Roman" w:hAnsi="Times New Roman" w:cs="Times New Roman"/>
          <w:sz w:val="24"/>
          <w:szCs w:val="28"/>
        </w:rPr>
        <w:t>6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FE5A4F">
        <w:rPr>
          <w:rFonts w:ascii="Times New Roman" w:hAnsi="Times New Roman" w:cs="Times New Roman"/>
          <w:sz w:val="24"/>
          <w:szCs w:val="28"/>
        </w:rPr>
        <w:t>675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DE1BA2" w:rsidRDefault="004C1AA8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48591"/>
      <w:r w:rsidRPr="00DE1BA2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DE1BA2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Дирижирование академическим хором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E1BA2" w:rsidRDefault="004C1AA8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48592"/>
      <w:r w:rsidRPr="00DE1BA2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DE1BA2" w:rsidRDefault="004C1AA8" w:rsidP="00DE1BA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48593"/>
      <w:r w:rsidRPr="00DE1BA2">
        <w:rPr>
          <w:rFonts w:ascii="Times New Roman" w:eastAsia="HiddenHorzOCR" w:hAnsi="Times New Roman" w:cs="Times New Roman"/>
          <w:color w:val="auto"/>
          <w:sz w:val="24"/>
        </w:rPr>
        <w:t>3.1. Область профессиональной деятельности выпускника.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FE5A4F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</w:t>
      </w:r>
      <w:r w:rsidR="00FE5A4F">
        <w:rPr>
          <w:rFonts w:ascii="Times New Roman" w:eastAsia="HiddenHorzOCR" w:hAnsi="Times New Roman" w:cs="Times New Roman"/>
          <w:iCs/>
          <w:sz w:val="24"/>
          <w:szCs w:val="28"/>
        </w:rPr>
        <w:t>в качестве дирижера профессионального (академического), самодеятельного любительского хора, руководителя певческого коллектива, руководителя различных творческих коллективов, в том числе инструментального или вокального ансамблей, хормейстера хора, артиста хора/оркестра или ансамбля, солиста хора;</w:t>
      </w:r>
    </w:p>
    <w:p w:rsidR="00FE5A4F" w:rsidRDefault="00FE5A4F" w:rsidP="00FE5A4F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FE5A4F" w:rsidRDefault="00FE5A4F" w:rsidP="00FE5A4F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FE5A4F" w:rsidRPr="00D06837" w:rsidRDefault="00FE5A4F" w:rsidP="00FE5A4F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4C1AA8" w:rsidRPr="00DE1BA2" w:rsidRDefault="004C1AA8" w:rsidP="00DE1BA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48594"/>
      <w:r w:rsidRPr="00DE1BA2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произведения музыкального и</w:t>
      </w:r>
      <w:r w:rsidR="00FE5A4F">
        <w:rPr>
          <w:rFonts w:ascii="Times New Roman" w:eastAsia="HiddenHorzOCR" w:hAnsi="Times New Roman" w:cs="Times New Roman"/>
          <w:sz w:val="24"/>
          <w:szCs w:val="28"/>
        </w:rPr>
        <w:t>скусства, авторские произведений музыкального искусства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, творческие коллективы, исполнители, </w:t>
      </w:r>
      <w:proofErr w:type="spellStart"/>
      <w:r w:rsidR="0083181E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83181E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концертных площадок и залов, потребители продукции звукозаписывающих фирм, обучающиеся, творческие коллективы, исполнители,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концертные организации, ансамблевые и хоровые коллективы, звукозаписывающие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студии, средства массовой информации, центры и дома народного художественного творчества, </w:t>
      </w:r>
      <w:r w:rsidR="0000577E">
        <w:rPr>
          <w:rFonts w:ascii="Times New Roman" w:eastAsia="HiddenHorzOCR" w:hAnsi="Times New Roman" w:cs="Times New Roman"/>
          <w:sz w:val="24"/>
          <w:szCs w:val="28"/>
        </w:rPr>
        <w:t>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E1BA2" w:rsidRDefault="004C1AA8" w:rsidP="00DE1BA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48595"/>
      <w:r w:rsidRPr="00DE1BA2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</w:t>
      </w:r>
      <w:r w:rsidR="0083181E">
        <w:rPr>
          <w:rFonts w:ascii="Times New Roman" w:eastAsia="HiddenHorzOCR" w:hAnsi="Times New Roman" w:cs="Times New Roman"/>
          <w:iCs/>
          <w:sz w:val="24"/>
          <w:szCs w:val="28"/>
        </w:rPr>
        <w:t>организационно-управленческая, музыкально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-просветительская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</w:t>
      </w:r>
      <w:r w:rsidR="00C561E8">
        <w:rPr>
          <w:rFonts w:ascii="Times New Roman" w:eastAsia="HiddenHorzOCR" w:hAnsi="Times New Roman" w:cs="Times New Roman"/>
          <w:iCs/>
          <w:sz w:val="24"/>
          <w:szCs w:val="28"/>
        </w:rPr>
        <w:t>исследовательская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 – дополнительные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E1BA2" w:rsidRDefault="004C1AA8" w:rsidP="00DE1BA2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48596"/>
      <w:r w:rsidRPr="00DE1BA2">
        <w:rPr>
          <w:rFonts w:ascii="Times New Roman" w:eastAsia="HiddenHorzOCR" w:hAnsi="Times New Roman" w:cs="Times New Roman"/>
          <w:color w:val="auto"/>
          <w:sz w:val="24"/>
        </w:rPr>
        <w:t>3.4. Задачи профессиональной деятельности выпускника.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00577E" w:rsidRDefault="00E41068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м</w:t>
      </w:r>
      <w:r w:rsidR="00D522CF"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узыкально-исполнительская деятельность:</w:t>
      </w:r>
    </w:p>
    <w:p w:rsidR="0000577E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</w:t>
      </w:r>
      <w:r w:rsidR="00E41068">
        <w:rPr>
          <w:rFonts w:ascii="Times New Roman" w:eastAsia="HiddenHorzOCR" w:hAnsi="Times New Roman" w:cs="Times New Roman"/>
          <w:iCs/>
          <w:sz w:val="24"/>
          <w:szCs w:val="28"/>
        </w:rPr>
        <w:t>одусах: выступление в составе академического хора в качестве артиста или солиста хора, выступление в качестве дирижера академического хора;</w:t>
      </w:r>
    </w:p>
    <w:p w:rsidR="00382982" w:rsidRPr="0022246E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владение навыками репетиционной работы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с творческими коллективами;</w:t>
      </w:r>
    </w:p>
    <w:p w:rsidR="00382982" w:rsidRPr="0022246E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практическое освоение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репертуара творческих коллективов,</w:t>
      </w:r>
      <w:r w:rsidR="00E41068">
        <w:rPr>
          <w:rFonts w:ascii="Times New Roman" w:eastAsia="HiddenHorzOCR" w:hAnsi="Times New Roman" w:cs="Times New Roman"/>
          <w:iCs/>
          <w:sz w:val="24"/>
          <w:szCs w:val="28"/>
        </w:rPr>
        <w:t xml:space="preserve"> в том числе и репертуара академического хора, а также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 xml:space="preserve"> участие в формировании репертуара;</w:t>
      </w:r>
    </w:p>
    <w:p w:rsidR="00382982" w:rsidRPr="0022246E" w:rsidRDefault="00382982" w:rsidP="0038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382982" w:rsidRPr="0000577E" w:rsidRDefault="00E41068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</w:t>
      </w:r>
      <w:r w:rsidR="00382982"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едагогическая деятельность:</w:t>
      </w:r>
    </w:p>
    <w:p w:rsidR="0022246E" w:rsidRDefault="0000577E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осуществление </w:t>
      </w:r>
      <w:r w:rsidR="00E41068">
        <w:rPr>
          <w:rFonts w:ascii="Times New Roman" w:eastAsia="HiddenHorzOCR" w:hAnsi="Times New Roman" w:cs="Times New Roman"/>
          <w:iCs/>
          <w:sz w:val="24"/>
          <w:szCs w:val="28"/>
        </w:rPr>
        <w:t>образовательной деятельности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в соответствии с требованиями образовательных стандартов;</w:t>
      </w:r>
    </w:p>
    <w:p w:rsidR="0000577E" w:rsidRDefault="0000577E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изучение образовательного потенциала обучающихся, уровня их </w:t>
      </w:r>
      <w:r w:rsidR="00E2338B">
        <w:rPr>
          <w:rFonts w:ascii="Times New Roman" w:eastAsia="HiddenHorzOCR" w:hAnsi="Times New Roman" w:cs="Times New Roman"/>
          <w:iCs/>
          <w:sz w:val="24"/>
          <w:szCs w:val="28"/>
        </w:rPr>
        <w:t>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личного роста;</w:t>
      </w:r>
    </w:p>
    <w:p w:rsidR="00E2338B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E2338B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E2338B" w:rsidRPr="0000577E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29731E" w:rsidRDefault="0029731E" w:rsidP="0029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организационно-управленческая деятельность:</w:t>
      </w:r>
    </w:p>
    <w:p w:rsidR="0029731E" w:rsidRPr="0029731E" w:rsidRDefault="0029731E" w:rsidP="0029731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29731E"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творческими коллективами (профессиональными, самодеятельными/любительскими хо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рами, певческими коллективами);</w:t>
      </w:r>
    </w:p>
    <w:p w:rsidR="0029731E" w:rsidRPr="0029731E" w:rsidRDefault="0029731E" w:rsidP="0029731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работа в государственных и муниципальных органах управления культурой, в организациях сферы культуры и искусства (театрах, филармониях, концертных организациях, агентствах, дворцах и домах культуры и народного творчества), в творческих союзах и обществах; работа с авторами (композиторами, поэтами, аранжировщиками);</w:t>
      </w:r>
    </w:p>
    <w:p w:rsidR="0029731E" w:rsidRPr="0029731E" w:rsidRDefault="0029731E" w:rsidP="0029731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работе по организации творческих проектов (концертов, фестивалей, конкурсов, мастер-классов, юбилейных мероприятий);</w:t>
      </w:r>
    </w:p>
    <w:p w:rsidR="0029731E" w:rsidRPr="0029731E" w:rsidRDefault="0029731E" w:rsidP="0029731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организационно-управленческой деятельности по сохранению и развитию искусства, культуры и образования;</w:t>
      </w:r>
    </w:p>
    <w:p w:rsidR="00764848" w:rsidRPr="00E2338B" w:rsidRDefault="0029731E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</w:t>
      </w:r>
      <w:r w:rsidR="00764848" w:rsidRPr="00E2338B">
        <w:rPr>
          <w:rFonts w:ascii="Times New Roman" w:eastAsia="HiddenHorzOCR" w:hAnsi="Times New Roman" w:cs="Times New Roman"/>
          <w:b/>
          <w:iCs/>
          <w:sz w:val="24"/>
          <w:szCs w:val="28"/>
        </w:rPr>
        <w:t>-просветительская деятельность:</w:t>
      </w:r>
    </w:p>
    <w:p w:rsidR="00900908" w:rsidRDefault="00E2338B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</w:t>
      </w:r>
      <w:r w:rsidR="0029731E">
        <w:rPr>
          <w:rFonts w:ascii="Times New Roman" w:eastAsia="HiddenHorzOCR" w:hAnsi="Times New Roman" w:cs="Times New Roman"/>
          <w:iCs/>
          <w:sz w:val="24"/>
          <w:szCs w:val="28"/>
        </w:rPr>
        <w:t>оей деятельности общественности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30E9A" w:rsidRDefault="00530E9A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народного музыкального искусства;</w:t>
      </w:r>
    </w:p>
    <w:p w:rsidR="00530E9A" w:rsidRDefault="00530E9A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осуществление связи со средствами массовой информации, организациями, осуществляющими образовательную деятельность и учреждениями культуры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(филармониями, концертными организациями, агентствами), различными слоями населения с цел</w:t>
      </w:r>
      <w:r w:rsidR="0029731E">
        <w:rPr>
          <w:rFonts w:ascii="Times New Roman" w:eastAsia="HiddenHorzOCR" w:hAnsi="Times New Roman" w:cs="Times New Roman"/>
          <w:iCs/>
          <w:sz w:val="24"/>
          <w:szCs w:val="28"/>
        </w:rPr>
        <w:t>ь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ю пропаганды достижений музыкального искусства и культуры;</w:t>
      </w:r>
    </w:p>
    <w:p w:rsidR="00530E9A" w:rsidRPr="0029731E" w:rsidRDefault="00E41068" w:rsidP="00297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29731E">
        <w:rPr>
          <w:rFonts w:ascii="Times New Roman" w:eastAsia="HiddenHorzOCR" w:hAnsi="Times New Roman" w:cs="Times New Roman"/>
          <w:b/>
          <w:iCs/>
          <w:sz w:val="24"/>
          <w:szCs w:val="28"/>
        </w:rPr>
        <w:t>н</w:t>
      </w:r>
      <w:r w:rsidR="00530E9A" w:rsidRPr="0029731E">
        <w:rPr>
          <w:rFonts w:ascii="Times New Roman" w:eastAsia="HiddenHorzOCR" w:hAnsi="Times New Roman" w:cs="Times New Roman"/>
          <w:b/>
          <w:iCs/>
          <w:sz w:val="24"/>
          <w:szCs w:val="28"/>
        </w:rPr>
        <w:t>аучно-исследовательская деятельность:</w:t>
      </w:r>
    </w:p>
    <w:p w:rsidR="00530E9A" w:rsidRDefault="00530E9A" w:rsidP="00530E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 рамках научного исследования сбора, обработки, анализа и обобщения информации;</w:t>
      </w:r>
    </w:p>
    <w:p w:rsidR="00530E9A" w:rsidRPr="00530E9A" w:rsidRDefault="00530E9A" w:rsidP="00530E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E1BA2" w:rsidRDefault="004C1AA8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48597"/>
      <w:r w:rsidRPr="00DE1BA2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DE1BA2" w:rsidRDefault="009A779A" w:rsidP="00DE1BA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DE1BA2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</w:t>
      </w:r>
      <w:r w:rsidR="00564CAF">
        <w:rPr>
          <w:sz w:val="24"/>
          <w:szCs w:val="24"/>
        </w:rPr>
        <w:t xml:space="preserve"> </w:t>
      </w:r>
      <w:r w:rsidRPr="00F24607">
        <w:rPr>
          <w:sz w:val="24"/>
          <w:szCs w:val="24"/>
        </w:rPr>
        <w:t>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Default="001E332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9A779A" w:rsidRPr="00F24607">
        <w:rPr>
          <w:sz w:val="24"/>
          <w:szCs w:val="24"/>
        </w:rPr>
        <w:t xml:space="preserve"> (ПК-4);</w:t>
      </w:r>
    </w:p>
    <w:p w:rsidR="00072331" w:rsidRDefault="00072331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способностью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 (ПК-5);</w:t>
      </w:r>
    </w:p>
    <w:p w:rsidR="00072331" w:rsidRDefault="00072331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проводить репетиционную работу с творческими коллективами и солистами (ПК-6);</w:t>
      </w:r>
    </w:p>
    <w:p w:rsidR="00072331" w:rsidRDefault="00072331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переложение музыкальных произведений для различных видов творческих коллективов (хора, ансамбля, оркестра) (ПК-7);</w:t>
      </w:r>
    </w:p>
    <w:p w:rsidR="00072331" w:rsidRDefault="00072331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быть исполнителем концертных номеров и программ в качестве артиста (солиста) хора (ПК-8);</w:t>
      </w:r>
    </w:p>
    <w:p w:rsidR="00072331" w:rsidRDefault="00072331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подбор репертуара для концертных программ и других творческих мероприятий (ПК-9);</w:t>
      </w:r>
    </w:p>
    <w:p w:rsidR="00072331" w:rsidRDefault="00072331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(ПК-10);</w:t>
      </w:r>
    </w:p>
    <w:p w:rsidR="00072331" w:rsidRDefault="007A604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постоянной и систематической работе, направленной на совершенствование своего профессионального мастерства (ПК-11);</w:t>
      </w:r>
    </w:p>
    <w:p w:rsidR="007A604A" w:rsidRDefault="007A604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творческую деятельность в учреждениях культуры (ПК-12);</w:t>
      </w:r>
    </w:p>
    <w:p w:rsidR="007A604A" w:rsidRDefault="007A604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фортепиано в своей профессиональной (исполнительской, педагогической) деятельности (ПК-13);</w:t>
      </w:r>
    </w:p>
    <w:p w:rsidR="007A604A" w:rsidRDefault="007A604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использованию знаний об устройстве голосового аппарата и основ обращения с ним в профессиональной деятельности (ПК-14);</w:t>
      </w:r>
    </w:p>
    <w:p w:rsidR="009A779A" w:rsidRPr="00DE1BA2" w:rsidRDefault="009A779A" w:rsidP="00DE1BA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10" w:name="bookmark10"/>
      <w:r w:rsidRPr="00DE1BA2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</w:t>
      </w:r>
      <w:r w:rsidR="003B6076">
        <w:rPr>
          <w:sz w:val="24"/>
        </w:rPr>
        <w:t>азовательную деятельность (ПК-1</w:t>
      </w:r>
      <w:r w:rsidR="007A604A">
        <w:rPr>
          <w:sz w:val="24"/>
        </w:rPr>
        <w:t>5</w:t>
      </w:r>
      <w:r w:rsidRPr="009A779A"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готовностью к использованию в музыкальной деятельности педагогических, психолого-педагогических знаний (ПК-</w:t>
      </w:r>
      <w:r w:rsidR="007A604A">
        <w:rPr>
          <w:sz w:val="24"/>
        </w:rPr>
        <w:t>16</w:t>
      </w:r>
      <w:r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изучать и накапливать</w:t>
      </w:r>
      <w:r w:rsidR="007A604A">
        <w:rPr>
          <w:sz w:val="24"/>
        </w:rPr>
        <w:t xml:space="preserve"> педагогический репертуар (ПК-17</w:t>
      </w:r>
      <w:r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 xml:space="preserve">способностью использовать в практической деятельности принципы, методы и формы </w:t>
      </w:r>
      <w:r w:rsidR="007A604A">
        <w:rPr>
          <w:sz w:val="24"/>
        </w:rPr>
        <w:t>проведения урока</w:t>
      </w:r>
      <w:r>
        <w:rPr>
          <w:sz w:val="24"/>
        </w:rPr>
        <w:t xml:space="preserve"> в </w:t>
      </w:r>
      <w:r w:rsidR="005F2655">
        <w:rPr>
          <w:sz w:val="24"/>
        </w:rPr>
        <w:t>исполнительском классе; методику</w:t>
      </w:r>
      <w:r>
        <w:rPr>
          <w:sz w:val="24"/>
        </w:rPr>
        <w:t xml:space="preserve"> подготовки к </w:t>
      </w:r>
      <w:r w:rsidR="007A604A">
        <w:rPr>
          <w:sz w:val="24"/>
        </w:rPr>
        <w:t xml:space="preserve">уроку, </w:t>
      </w:r>
      <w:r>
        <w:rPr>
          <w:sz w:val="24"/>
        </w:rPr>
        <w:t xml:space="preserve"> методологию анализа проблемных ситуаций в сфере музыкально-педагогической деятельности и способы их разрешения (ПК-</w:t>
      </w:r>
      <w:r w:rsidR="007A604A">
        <w:rPr>
          <w:sz w:val="24"/>
        </w:rPr>
        <w:t>18</w:t>
      </w:r>
      <w:r>
        <w:rPr>
          <w:sz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воспитывать у обучающихся потребность в творческой работе над </w:t>
      </w:r>
      <w:r>
        <w:rPr>
          <w:sz w:val="24"/>
          <w:szCs w:val="24"/>
        </w:rPr>
        <w:t>музыкальным произведением (ПК-</w:t>
      </w:r>
      <w:r w:rsidR="007A604A">
        <w:rPr>
          <w:sz w:val="24"/>
          <w:szCs w:val="24"/>
        </w:rPr>
        <w:t>19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готовностью к непрерывному </w:t>
      </w:r>
      <w:r w:rsidR="005F2655">
        <w:rPr>
          <w:sz w:val="24"/>
          <w:szCs w:val="24"/>
        </w:rPr>
        <w:t>изучению</w:t>
      </w:r>
      <w:r w:rsidRPr="009A779A">
        <w:rPr>
          <w:sz w:val="24"/>
          <w:szCs w:val="24"/>
        </w:rPr>
        <w:t xml:space="preserve">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4"/>
          <w:szCs w:val="24"/>
        </w:rPr>
        <w:t>льной педагогики (ПК-2</w:t>
      </w:r>
      <w:r w:rsidR="007A604A">
        <w:rPr>
          <w:sz w:val="24"/>
          <w:szCs w:val="24"/>
        </w:rPr>
        <w:t>0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 w:rsidR="007A604A">
        <w:rPr>
          <w:sz w:val="24"/>
          <w:szCs w:val="24"/>
        </w:rPr>
        <w:t>а занятиях с обучающимися (ПК-21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</w:t>
      </w:r>
      <w:r w:rsidR="005F2655">
        <w:rPr>
          <w:sz w:val="24"/>
          <w:szCs w:val="24"/>
        </w:rPr>
        <w:t xml:space="preserve"> с обучающимися</w:t>
      </w:r>
      <w:r w:rsidRPr="009A779A">
        <w:rPr>
          <w:sz w:val="24"/>
          <w:szCs w:val="24"/>
        </w:rPr>
        <w:t xml:space="preserve"> над музыкальным</w:t>
      </w:r>
      <w:r w:rsidR="007A604A">
        <w:rPr>
          <w:sz w:val="24"/>
          <w:szCs w:val="24"/>
        </w:rPr>
        <w:t xml:space="preserve"> произведением</w:t>
      </w:r>
      <w:r w:rsidRPr="009A779A">
        <w:rPr>
          <w:sz w:val="24"/>
          <w:szCs w:val="24"/>
        </w:rPr>
        <w:t xml:space="preserve"> </w:t>
      </w:r>
      <w:r>
        <w:rPr>
          <w:sz w:val="24"/>
          <w:szCs w:val="24"/>
        </w:rPr>
        <w:t>(ПК-2</w:t>
      </w:r>
      <w:r w:rsidR="007A604A">
        <w:rPr>
          <w:sz w:val="24"/>
          <w:szCs w:val="24"/>
        </w:rPr>
        <w:t>2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softHyphen/>
        <w:t>методической</w:t>
      </w:r>
      <w:proofErr w:type="spellEnd"/>
      <w:r>
        <w:rPr>
          <w:sz w:val="24"/>
          <w:szCs w:val="24"/>
        </w:rPr>
        <w:t xml:space="preserve"> литературе (ПК-2</w:t>
      </w:r>
      <w:r w:rsidR="007A604A">
        <w:rPr>
          <w:sz w:val="24"/>
          <w:szCs w:val="24"/>
        </w:rPr>
        <w:t>3</w:t>
      </w:r>
      <w:r w:rsidRPr="009A779A">
        <w:rPr>
          <w:sz w:val="24"/>
          <w:szCs w:val="24"/>
        </w:rPr>
        <w:t>);</w:t>
      </w:r>
    </w:p>
    <w:p w:rsidR="009E73D6" w:rsidRDefault="009E73D6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планировать образовательный процесс, </w:t>
      </w:r>
      <w:r>
        <w:rPr>
          <w:sz w:val="24"/>
          <w:szCs w:val="24"/>
        </w:rPr>
        <w:t>осуществлять</w:t>
      </w:r>
      <w:r w:rsidRPr="009A779A">
        <w:rPr>
          <w:sz w:val="24"/>
          <w:szCs w:val="24"/>
        </w:rPr>
        <w:t xml:space="preserve"> методическую работу, формировать у обучающихся художественные по</w:t>
      </w:r>
      <w:r>
        <w:rPr>
          <w:sz w:val="24"/>
          <w:szCs w:val="24"/>
        </w:rPr>
        <w:t>т</w:t>
      </w:r>
      <w:r w:rsidR="005F2655">
        <w:rPr>
          <w:sz w:val="24"/>
          <w:szCs w:val="24"/>
        </w:rPr>
        <w:t xml:space="preserve">ребности и художественный вкус </w:t>
      </w:r>
      <w:r>
        <w:rPr>
          <w:sz w:val="24"/>
          <w:szCs w:val="24"/>
        </w:rPr>
        <w:t>(ПК-2</w:t>
      </w:r>
      <w:r w:rsidR="007A604A">
        <w:rPr>
          <w:sz w:val="24"/>
          <w:szCs w:val="24"/>
        </w:rPr>
        <w:t>4</w:t>
      </w:r>
      <w:r w:rsidRPr="009A779A">
        <w:rPr>
          <w:sz w:val="24"/>
          <w:szCs w:val="24"/>
        </w:rPr>
        <w:t>);</w:t>
      </w:r>
    </w:p>
    <w:p w:rsidR="007A604A" w:rsidRDefault="007A604A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организационно-управленческая деятельность:</w:t>
      </w:r>
    </w:p>
    <w:p w:rsidR="007A604A" w:rsidRPr="007A604A" w:rsidRDefault="007A604A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готовностью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</w:t>
      </w:r>
      <w:r w:rsidR="00E54427">
        <w:rPr>
          <w:sz w:val="24"/>
          <w:szCs w:val="24"/>
        </w:rPr>
        <w:t>авторских вечеров, юбилейных мероприятий) (ПК-25);</w:t>
      </w:r>
    </w:p>
    <w:p w:rsidR="003625B5" w:rsidRPr="003625B5" w:rsidRDefault="00E54427" w:rsidP="00C561E8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>
        <w:rPr>
          <w:sz w:val="24"/>
        </w:rPr>
        <w:t>музыкально</w:t>
      </w:r>
      <w:r w:rsidR="003625B5" w:rsidRPr="003625B5">
        <w:rPr>
          <w:sz w:val="24"/>
        </w:rPr>
        <w:t>-просветительская деятельность:</w:t>
      </w:r>
    </w:p>
    <w:p w:rsidR="009E73D6" w:rsidRDefault="003625B5" w:rsidP="00C561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lastRenderedPageBreak/>
        <w:t xml:space="preserve">готовностью к показу своей исполнительской работы (соло, в </w:t>
      </w:r>
      <w:r w:rsidR="005F2655">
        <w:rPr>
          <w:rFonts w:ascii="Times New Roman" w:hAnsi="Times New Roman" w:cs="Times New Roman"/>
          <w:sz w:val="24"/>
        </w:rPr>
        <w:t>спектакле</w:t>
      </w:r>
      <w:r w:rsidRPr="00120FD0">
        <w:rPr>
          <w:rFonts w:ascii="Times New Roman" w:hAnsi="Times New Roman" w:cs="Times New Roman"/>
          <w:sz w:val="24"/>
        </w:rPr>
        <w:t>,</w:t>
      </w:r>
      <w:r w:rsidR="005F2655">
        <w:rPr>
          <w:rFonts w:ascii="Times New Roman" w:hAnsi="Times New Roman" w:cs="Times New Roman"/>
          <w:sz w:val="24"/>
        </w:rPr>
        <w:t xml:space="preserve"> ансамбле, хоре, </w:t>
      </w:r>
      <w:r w:rsidRPr="00120FD0">
        <w:rPr>
          <w:rFonts w:ascii="Times New Roman" w:hAnsi="Times New Roman" w:cs="Times New Roman"/>
          <w:sz w:val="24"/>
        </w:rPr>
        <w:t>с оркестром</w:t>
      </w:r>
      <w:r w:rsidR="005F2655">
        <w:rPr>
          <w:rFonts w:ascii="Times New Roman" w:hAnsi="Times New Roman" w:cs="Times New Roman"/>
          <w:sz w:val="24"/>
        </w:rPr>
        <w:t>)</w:t>
      </w:r>
      <w:r w:rsidR="009E73D6">
        <w:rPr>
          <w:rFonts w:ascii="Times New Roman" w:hAnsi="Times New Roman" w:cs="Times New Roman"/>
          <w:sz w:val="24"/>
        </w:rPr>
        <w:t xml:space="preserve"> на различных сценических площадках (в организациях,</w:t>
      </w:r>
      <w:r w:rsidR="005F2655">
        <w:rPr>
          <w:rFonts w:ascii="Times New Roman" w:hAnsi="Times New Roman" w:cs="Times New Roman"/>
          <w:sz w:val="24"/>
        </w:rPr>
        <w:t xml:space="preserve"> осуществляющих образовательную деятельность,</w:t>
      </w:r>
      <w:r w:rsidR="009E73D6">
        <w:rPr>
          <w:rFonts w:ascii="Times New Roman" w:hAnsi="Times New Roman" w:cs="Times New Roman"/>
          <w:sz w:val="24"/>
        </w:rPr>
        <w:t xml:space="preserve">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</w:t>
      </w:r>
      <w:r w:rsidR="00513773">
        <w:rPr>
          <w:rFonts w:ascii="Times New Roman" w:hAnsi="Times New Roman" w:cs="Times New Roman"/>
          <w:sz w:val="24"/>
        </w:rPr>
        <w:t>, агентствами), различными слоями населения с целью пропаганды достижений</w:t>
      </w:r>
      <w:r w:rsidR="005F2655">
        <w:rPr>
          <w:rFonts w:ascii="Times New Roman" w:hAnsi="Times New Roman" w:cs="Times New Roman"/>
          <w:sz w:val="24"/>
        </w:rPr>
        <w:t xml:space="preserve"> народного</w:t>
      </w:r>
      <w:r w:rsidR="00513773">
        <w:rPr>
          <w:rFonts w:ascii="Times New Roman" w:hAnsi="Times New Roman" w:cs="Times New Roman"/>
          <w:sz w:val="24"/>
        </w:rPr>
        <w:t xml:space="preserve"> музыкального искусства</w:t>
      </w:r>
      <w:r w:rsidR="005F2655">
        <w:rPr>
          <w:rFonts w:ascii="Times New Roman" w:hAnsi="Times New Roman" w:cs="Times New Roman"/>
          <w:sz w:val="24"/>
        </w:rPr>
        <w:t xml:space="preserve"> и культуры </w:t>
      </w:r>
      <w:r w:rsidR="00513773">
        <w:rPr>
          <w:rFonts w:ascii="Times New Roman" w:hAnsi="Times New Roman" w:cs="Times New Roman"/>
          <w:sz w:val="24"/>
        </w:rPr>
        <w:t>(ПК-</w:t>
      </w:r>
      <w:r w:rsidR="00E54427">
        <w:rPr>
          <w:rFonts w:ascii="Times New Roman" w:hAnsi="Times New Roman" w:cs="Times New Roman"/>
          <w:sz w:val="24"/>
        </w:rPr>
        <w:t>26</w:t>
      </w:r>
      <w:r w:rsidR="005F2655">
        <w:rPr>
          <w:rFonts w:ascii="Times New Roman" w:hAnsi="Times New Roman" w:cs="Times New Roman"/>
          <w:sz w:val="24"/>
        </w:rPr>
        <w:t>);</w:t>
      </w:r>
    </w:p>
    <w:p w:rsidR="005F2655" w:rsidRPr="005F2655" w:rsidRDefault="005F2655" w:rsidP="00C56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F2655"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5F2655" w:rsidRDefault="005F2655" w:rsidP="00C5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</w:t>
      </w:r>
      <w:r w:rsidR="00E54427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);</w:t>
      </w:r>
    </w:p>
    <w:p w:rsidR="005F2655" w:rsidRDefault="005F2655" w:rsidP="00C5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искусства народного пения и музыкального образования (ПК-</w:t>
      </w:r>
      <w:r w:rsidR="00E54427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).</w:t>
      </w:r>
    </w:p>
    <w:p w:rsidR="00C561E8" w:rsidRDefault="00C561E8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DE1BA2" w:rsidRDefault="00120FD0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48598"/>
      <w:r w:rsidRPr="00DE1BA2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DE1BA2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E1BA2" w:rsidRDefault="006E12C8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48599"/>
      <w:r w:rsidRPr="00DE1BA2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DE1BA2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DE1BA2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DE1BA2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CB003B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</w:t>
      </w:r>
      <w:r w:rsidR="00E5442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E54427">
        <w:rPr>
          <w:rFonts w:ascii="Times New Roman" w:eastAsia="HiddenHorzOCR" w:hAnsi="Times New Roman" w:cs="Times New Roman"/>
          <w:bCs/>
          <w:sz w:val="24"/>
          <w:szCs w:val="28"/>
        </w:rPr>
        <w:t>Дирижирование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E1BA2" w:rsidRDefault="00DE1BA2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48600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DE1BA2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E1BA2" w:rsidRDefault="00DE1BA2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48601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DE1BA2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E23B9A">
        <w:rPr>
          <w:rFonts w:ascii="Times New Roman" w:eastAsia="HiddenHorzOCR" w:hAnsi="Times New Roman" w:cs="Times New Roman"/>
          <w:sz w:val="24"/>
          <w:szCs w:val="28"/>
        </w:rPr>
        <w:t xml:space="preserve"> 53.03.0</w:t>
      </w:r>
      <w:r w:rsidR="00E54427">
        <w:rPr>
          <w:rFonts w:ascii="Times New Roman" w:eastAsia="HiddenHorzOCR" w:hAnsi="Times New Roman" w:cs="Times New Roman"/>
          <w:sz w:val="24"/>
          <w:szCs w:val="28"/>
        </w:rPr>
        <w:t>5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E54427">
        <w:rPr>
          <w:rFonts w:ascii="Times New Roman" w:eastAsia="HiddenHorzOCR" w:hAnsi="Times New Roman" w:cs="Times New Roman"/>
          <w:sz w:val="24"/>
          <w:szCs w:val="28"/>
        </w:rPr>
        <w:t>Дирижирование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E1BA2" w:rsidRDefault="00DE1BA2" w:rsidP="00DE1BA2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648602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DE1BA2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DE1BA2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DE1BA2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sectPr w:rsidR="002D3EC7" w:rsidRPr="002D3EC7" w:rsidSect="004C3E8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FAD0B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E0189A9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8"/>
  </w:num>
  <w:num w:numId="7">
    <w:abstractNumId w:val="8"/>
  </w:num>
  <w:num w:numId="8">
    <w:abstractNumId w:val="31"/>
  </w:num>
  <w:num w:numId="9">
    <w:abstractNumId w:val="5"/>
  </w:num>
  <w:num w:numId="10">
    <w:abstractNumId w:val="29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30"/>
  </w:num>
  <w:num w:numId="23">
    <w:abstractNumId w:val="10"/>
  </w:num>
  <w:num w:numId="24">
    <w:abstractNumId w:val="14"/>
  </w:num>
  <w:num w:numId="25">
    <w:abstractNumId w:val="33"/>
  </w:num>
  <w:num w:numId="26">
    <w:abstractNumId w:val="24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0577E"/>
    <w:rsid w:val="000111B3"/>
    <w:rsid w:val="00072331"/>
    <w:rsid w:val="000B2E04"/>
    <w:rsid w:val="000D0432"/>
    <w:rsid w:val="000E43ED"/>
    <w:rsid w:val="000E5A65"/>
    <w:rsid w:val="000F345C"/>
    <w:rsid w:val="00120FD0"/>
    <w:rsid w:val="00142169"/>
    <w:rsid w:val="00154F1A"/>
    <w:rsid w:val="00174282"/>
    <w:rsid w:val="00192A11"/>
    <w:rsid w:val="001971A7"/>
    <w:rsid w:val="001A371C"/>
    <w:rsid w:val="001B1601"/>
    <w:rsid w:val="001C233D"/>
    <w:rsid w:val="001D14A7"/>
    <w:rsid w:val="001D20F4"/>
    <w:rsid w:val="001E23B3"/>
    <w:rsid w:val="001E3325"/>
    <w:rsid w:val="001F1417"/>
    <w:rsid w:val="0022246E"/>
    <w:rsid w:val="00243B66"/>
    <w:rsid w:val="00275763"/>
    <w:rsid w:val="0029731E"/>
    <w:rsid w:val="002B2E1F"/>
    <w:rsid w:val="002B3727"/>
    <w:rsid w:val="002C13D3"/>
    <w:rsid w:val="002D3EC7"/>
    <w:rsid w:val="00317C45"/>
    <w:rsid w:val="00351243"/>
    <w:rsid w:val="003625B5"/>
    <w:rsid w:val="00382982"/>
    <w:rsid w:val="0039127A"/>
    <w:rsid w:val="003A11E9"/>
    <w:rsid w:val="003A6BCA"/>
    <w:rsid w:val="003B6076"/>
    <w:rsid w:val="003F3249"/>
    <w:rsid w:val="004000A8"/>
    <w:rsid w:val="00402B3F"/>
    <w:rsid w:val="004218F1"/>
    <w:rsid w:val="0042419D"/>
    <w:rsid w:val="0044150F"/>
    <w:rsid w:val="004873CD"/>
    <w:rsid w:val="004C1AA8"/>
    <w:rsid w:val="004C3E88"/>
    <w:rsid w:val="004F5390"/>
    <w:rsid w:val="00513773"/>
    <w:rsid w:val="0051576A"/>
    <w:rsid w:val="00517355"/>
    <w:rsid w:val="005266A9"/>
    <w:rsid w:val="00530E9A"/>
    <w:rsid w:val="00537A6C"/>
    <w:rsid w:val="00552CE3"/>
    <w:rsid w:val="00564CAF"/>
    <w:rsid w:val="005B4C0A"/>
    <w:rsid w:val="005B4D71"/>
    <w:rsid w:val="005B7CC0"/>
    <w:rsid w:val="005F2655"/>
    <w:rsid w:val="006004D7"/>
    <w:rsid w:val="00602D9D"/>
    <w:rsid w:val="0060472E"/>
    <w:rsid w:val="00604FD1"/>
    <w:rsid w:val="00610EF2"/>
    <w:rsid w:val="0061268E"/>
    <w:rsid w:val="00626890"/>
    <w:rsid w:val="0063238A"/>
    <w:rsid w:val="00646A2E"/>
    <w:rsid w:val="00676CC0"/>
    <w:rsid w:val="006A1538"/>
    <w:rsid w:val="006E12C8"/>
    <w:rsid w:val="007012F8"/>
    <w:rsid w:val="00722D87"/>
    <w:rsid w:val="00754A8C"/>
    <w:rsid w:val="00762A5A"/>
    <w:rsid w:val="00762A87"/>
    <w:rsid w:val="00764848"/>
    <w:rsid w:val="0078123B"/>
    <w:rsid w:val="00783F72"/>
    <w:rsid w:val="007A604A"/>
    <w:rsid w:val="007B5F02"/>
    <w:rsid w:val="007C6999"/>
    <w:rsid w:val="008018B9"/>
    <w:rsid w:val="0083181E"/>
    <w:rsid w:val="008831E0"/>
    <w:rsid w:val="00892585"/>
    <w:rsid w:val="008B2B5C"/>
    <w:rsid w:val="008C28A5"/>
    <w:rsid w:val="008D2703"/>
    <w:rsid w:val="008E3920"/>
    <w:rsid w:val="00900908"/>
    <w:rsid w:val="00910D18"/>
    <w:rsid w:val="0092515A"/>
    <w:rsid w:val="009374CE"/>
    <w:rsid w:val="00943CDA"/>
    <w:rsid w:val="00966B26"/>
    <w:rsid w:val="00983B6D"/>
    <w:rsid w:val="0099573E"/>
    <w:rsid w:val="009A335F"/>
    <w:rsid w:val="009A779A"/>
    <w:rsid w:val="009D0E75"/>
    <w:rsid w:val="009E73D6"/>
    <w:rsid w:val="00A11843"/>
    <w:rsid w:val="00A60AD4"/>
    <w:rsid w:val="00A63627"/>
    <w:rsid w:val="00AA7963"/>
    <w:rsid w:val="00AE1870"/>
    <w:rsid w:val="00B34A4E"/>
    <w:rsid w:val="00B463A2"/>
    <w:rsid w:val="00B606C8"/>
    <w:rsid w:val="00B9495C"/>
    <w:rsid w:val="00BC4501"/>
    <w:rsid w:val="00BD4BB6"/>
    <w:rsid w:val="00BE5638"/>
    <w:rsid w:val="00BF4D1C"/>
    <w:rsid w:val="00C02EF5"/>
    <w:rsid w:val="00C15463"/>
    <w:rsid w:val="00C3336D"/>
    <w:rsid w:val="00C561E8"/>
    <w:rsid w:val="00C910B8"/>
    <w:rsid w:val="00CB003B"/>
    <w:rsid w:val="00CB1C82"/>
    <w:rsid w:val="00CC7F31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E1BA2"/>
    <w:rsid w:val="00DF1D08"/>
    <w:rsid w:val="00E2338B"/>
    <w:rsid w:val="00E23B9A"/>
    <w:rsid w:val="00E31EDD"/>
    <w:rsid w:val="00E33257"/>
    <w:rsid w:val="00E41068"/>
    <w:rsid w:val="00E4770E"/>
    <w:rsid w:val="00E54427"/>
    <w:rsid w:val="00E90556"/>
    <w:rsid w:val="00EC4F43"/>
    <w:rsid w:val="00ED4901"/>
    <w:rsid w:val="00EE3A29"/>
    <w:rsid w:val="00F2242A"/>
    <w:rsid w:val="00F24607"/>
    <w:rsid w:val="00F57230"/>
    <w:rsid w:val="00F7479D"/>
    <w:rsid w:val="00F83812"/>
    <w:rsid w:val="00F921D2"/>
    <w:rsid w:val="00FA4BBE"/>
    <w:rsid w:val="00FA78AD"/>
    <w:rsid w:val="00FD710D"/>
    <w:rsid w:val="00FE5A4F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DBBE4"/>
  <w15:docId w15:val="{1FE149ED-5A6E-42E3-86E3-7161348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DE1BA2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DE1BA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4EDE-3892-42BB-95B4-BAB9D0A9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17</cp:revision>
  <cp:lastPrinted>2019-03-29T06:36:00Z</cp:lastPrinted>
  <dcterms:created xsi:type="dcterms:W3CDTF">2018-04-19T06:59:00Z</dcterms:created>
  <dcterms:modified xsi:type="dcterms:W3CDTF">2021-03-22T12:04:00Z</dcterms:modified>
</cp:coreProperties>
</file>