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910E09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55937" w:rsidRDefault="00E55937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55937" w:rsidRDefault="00E55937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55937" w:rsidRPr="00D06837" w:rsidRDefault="00E55937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910E09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</w:t>
      </w:r>
      <w:r w:rsidR="00757236">
        <w:rPr>
          <w:rFonts w:ascii="Times New Roman" w:eastAsia="HiddenHorzOCR" w:hAnsi="Times New Roman" w:cs="Times New Roman"/>
          <w:sz w:val="28"/>
          <w:szCs w:val="28"/>
        </w:rPr>
        <w:t>6</w:t>
      </w:r>
      <w:r w:rsidRPr="00E3325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96D9C">
        <w:rPr>
          <w:rFonts w:ascii="Times New Roman" w:eastAsia="HiddenHorzOCR" w:hAnsi="Times New Roman" w:cs="Times New Roman"/>
          <w:sz w:val="28"/>
          <w:szCs w:val="28"/>
        </w:rPr>
        <w:t>Музыкознание и музыкально-прикладное искусство</w:t>
      </w:r>
    </w:p>
    <w:p w:rsidR="00236263" w:rsidRPr="00E33257" w:rsidRDefault="00236263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Pr="00E33257" w:rsidRDefault="00496D9C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Музыковедение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236263" w:rsidRDefault="00236263" w:rsidP="0023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36263">
        <w:rPr>
          <w:rFonts w:ascii="Times New Roman" w:eastAsia="HiddenHorzOCR" w:hAnsi="Times New Roman" w:cs="Times New Roman"/>
          <w:sz w:val="24"/>
          <w:szCs w:val="24"/>
        </w:rPr>
        <w:t>Квалификация: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D635D">
        <w:rPr>
          <w:rFonts w:ascii="Times New Roman" w:eastAsia="HiddenHorzOCR" w:hAnsi="Times New Roman" w:cs="Times New Roman"/>
          <w:sz w:val="24"/>
          <w:szCs w:val="24"/>
        </w:rPr>
        <w:t>Музыковед. Преподаватель. Лектор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C56DAD" w:rsidRDefault="006A1538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145733455"/>
        <w:docPartObj>
          <w:docPartGallery w:val="Table of Contents"/>
          <w:docPartUnique/>
        </w:docPartObj>
      </w:sdtPr>
      <w:sdtEndPr/>
      <w:sdtContent>
        <w:p w:rsidR="00C56DAD" w:rsidRDefault="00C56DAD">
          <w:pPr>
            <w:pStyle w:val="afd"/>
          </w:pPr>
          <w:r>
            <w:t>Оглавление</w:t>
          </w:r>
        </w:p>
        <w:p w:rsidR="00C56DAD" w:rsidRDefault="00C56DA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49056" w:history="1">
            <w:r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_Toc530649056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57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_Toc530649057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3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58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_Toc530649058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3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59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_Toc530649059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3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60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_Toc530649060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3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61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_Toc530649061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4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62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_Toc530649062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4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63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_Toc530649063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5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64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_Toc530649064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6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65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_Toc530649065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7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66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_Toc530649066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8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67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_Toc530649067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9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E5593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068" w:history="1">
            <w:r w:rsidR="00C56DAD" w:rsidRPr="00BE00D1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C56DAD">
              <w:rPr>
                <w:noProof/>
                <w:webHidden/>
              </w:rPr>
              <w:tab/>
            </w:r>
            <w:r w:rsidR="00C56DAD">
              <w:rPr>
                <w:noProof/>
                <w:webHidden/>
              </w:rPr>
              <w:fldChar w:fldCharType="begin"/>
            </w:r>
            <w:r w:rsidR="00C56DAD">
              <w:rPr>
                <w:noProof/>
                <w:webHidden/>
              </w:rPr>
              <w:instrText xml:space="preserve"> PAGEREF _Toc530649068 \h </w:instrText>
            </w:r>
            <w:r w:rsidR="00C56DAD">
              <w:rPr>
                <w:noProof/>
                <w:webHidden/>
              </w:rPr>
            </w:r>
            <w:r w:rsidR="00C56DAD">
              <w:rPr>
                <w:noProof/>
                <w:webHidden/>
              </w:rPr>
              <w:fldChar w:fldCharType="separate"/>
            </w:r>
            <w:r w:rsidR="006F3F88">
              <w:rPr>
                <w:noProof/>
                <w:webHidden/>
              </w:rPr>
              <w:t>9</w:t>
            </w:r>
            <w:r w:rsidR="00C56DAD">
              <w:rPr>
                <w:noProof/>
                <w:webHidden/>
              </w:rPr>
              <w:fldChar w:fldCharType="end"/>
            </w:r>
          </w:hyperlink>
        </w:p>
        <w:p w:rsidR="00C56DAD" w:rsidRDefault="00C56DAD">
          <w:r>
            <w:rPr>
              <w:b/>
              <w:bCs/>
            </w:rPr>
            <w:fldChar w:fldCharType="end"/>
          </w:r>
        </w:p>
      </w:sdtContent>
    </w:sdt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C56DAD" w:rsidRDefault="004C1AA8" w:rsidP="00C56DAD">
      <w:pPr>
        <w:pStyle w:val="1"/>
        <w:spacing w:before="0" w:line="240" w:lineRule="auto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" w:name="_Toc530649056"/>
      <w:r w:rsidRPr="00C56DAD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</w:t>
      </w:r>
      <w:r w:rsidR="00FE5A4F">
        <w:rPr>
          <w:rFonts w:ascii="Times New Roman" w:eastAsia="HiddenHorzOCR" w:hAnsi="Times New Roman" w:cs="Times New Roman"/>
          <w:sz w:val="24"/>
          <w:szCs w:val="28"/>
        </w:rPr>
        <w:t>5</w:t>
      </w:r>
      <w:r w:rsidR="00757236">
        <w:rPr>
          <w:rFonts w:ascii="Times New Roman" w:eastAsia="HiddenHorzOCR" w:hAnsi="Times New Roman" w:cs="Times New Roman"/>
          <w:sz w:val="24"/>
          <w:szCs w:val="28"/>
        </w:rPr>
        <w:t>6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757236">
        <w:rPr>
          <w:rFonts w:ascii="Times New Roman" w:eastAsia="HiddenHorzOCR" w:hAnsi="Times New Roman" w:cs="Times New Roman"/>
          <w:sz w:val="24"/>
          <w:szCs w:val="28"/>
        </w:rPr>
        <w:t>Музыкознание и музыкально-прикладное искусство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профиль подготовки </w:t>
      </w:r>
      <w:r w:rsidR="00757236">
        <w:rPr>
          <w:rFonts w:ascii="Times New Roman" w:eastAsia="HiddenHorzOCR" w:hAnsi="Times New Roman" w:cs="Times New Roman"/>
          <w:sz w:val="24"/>
          <w:szCs w:val="28"/>
        </w:rPr>
        <w:t>Музыковедение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FE5A4F">
        <w:rPr>
          <w:rFonts w:ascii="Times New Roman" w:eastAsia="HiddenHorzOCR" w:hAnsi="Times New Roman" w:cs="Times New Roman"/>
          <w:sz w:val="24"/>
          <w:szCs w:val="28"/>
        </w:rPr>
        <w:t xml:space="preserve"> 53.03.0</w:t>
      </w:r>
      <w:r w:rsidR="00757236">
        <w:rPr>
          <w:rFonts w:ascii="Times New Roman" w:eastAsia="HiddenHorzOCR" w:hAnsi="Times New Roman" w:cs="Times New Roman"/>
          <w:sz w:val="24"/>
          <w:szCs w:val="28"/>
        </w:rPr>
        <w:t>6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757236">
        <w:rPr>
          <w:rFonts w:ascii="Times New Roman" w:eastAsia="HiddenHorzOCR" w:hAnsi="Times New Roman" w:cs="Times New Roman"/>
          <w:sz w:val="24"/>
          <w:szCs w:val="28"/>
        </w:rPr>
        <w:t>Музыкознание и музыкально-прикладное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757236">
        <w:rPr>
          <w:rFonts w:ascii="Times New Roman" w:hAnsi="Times New Roman" w:cs="Times New Roman"/>
          <w:sz w:val="24"/>
          <w:szCs w:val="28"/>
        </w:rPr>
        <w:t>направлению подготовки 53.03.06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757236">
        <w:rPr>
          <w:rFonts w:ascii="Times New Roman" w:hAnsi="Times New Roman" w:cs="Times New Roman"/>
          <w:sz w:val="24"/>
          <w:szCs w:val="28"/>
        </w:rPr>
        <w:t xml:space="preserve">Музыкознание и музыкально-прикладное </w:t>
      </w:r>
      <w:proofErr w:type="spellStart"/>
      <w:r w:rsidR="00757236">
        <w:rPr>
          <w:rFonts w:ascii="Times New Roman" w:hAnsi="Times New Roman" w:cs="Times New Roman"/>
          <w:sz w:val="24"/>
          <w:szCs w:val="28"/>
        </w:rPr>
        <w:t>искуство</w:t>
      </w:r>
      <w:proofErr w:type="spellEnd"/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FE5A4F">
        <w:rPr>
          <w:rFonts w:ascii="Times New Roman" w:hAnsi="Times New Roman" w:cs="Times New Roman"/>
          <w:sz w:val="24"/>
          <w:szCs w:val="28"/>
        </w:rPr>
        <w:t>0</w:t>
      </w:r>
      <w:r w:rsidR="00757236">
        <w:rPr>
          <w:rFonts w:ascii="Times New Roman" w:hAnsi="Times New Roman" w:cs="Times New Roman"/>
          <w:sz w:val="24"/>
          <w:szCs w:val="28"/>
        </w:rPr>
        <w:t>1</w:t>
      </w:r>
      <w:r w:rsidR="0063238A">
        <w:rPr>
          <w:rFonts w:ascii="Times New Roman" w:hAnsi="Times New Roman" w:cs="Times New Roman"/>
          <w:sz w:val="24"/>
          <w:szCs w:val="28"/>
        </w:rPr>
        <w:t>.0</w:t>
      </w:r>
      <w:r w:rsidR="00757236">
        <w:rPr>
          <w:rFonts w:ascii="Times New Roman" w:hAnsi="Times New Roman" w:cs="Times New Roman"/>
          <w:sz w:val="24"/>
          <w:szCs w:val="28"/>
        </w:rPr>
        <w:t>7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757236">
        <w:rPr>
          <w:rFonts w:ascii="Times New Roman" w:hAnsi="Times New Roman" w:cs="Times New Roman"/>
          <w:sz w:val="24"/>
          <w:szCs w:val="28"/>
        </w:rPr>
        <w:t>787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C56DAD" w:rsidRDefault="004C1AA8" w:rsidP="00C56DAD">
      <w:pPr>
        <w:pStyle w:val="1"/>
        <w:spacing w:before="0" w:line="240" w:lineRule="auto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649057"/>
      <w:r w:rsidRPr="00C56DAD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C56DAD">
        <w:rPr>
          <w:rFonts w:ascii="Times New Roman" w:eastAsia="HiddenHorzOCR" w:hAnsi="Times New Roman" w:cs="Times New Roman"/>
          <w:color w:val="auto"/>
          <w:sz w:val="24"/>
        </w:rPr>
        <w:t>образовательной программы бакалавриата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ОП  - </w:t>
      </w:r>
      <w:r w:rsidR="00757236">
        <w:rPr>
          <w:rFonts w:ascii="Times New Roman" w:eastAsia="HiddenHorzOCR" w:hAnsi="Times New Roman" w:cs="Times New Roman"/>
          <w:sz w:val="24"/>
          <w:szCs w:val="28"/>
        </w:rPr>
        <w:t>Музыкознание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</w:t>
      </w:r>
      <w:r w:rsidR="00757236">
        <w:rPr>
          <w:rFonts w:ascii="Times New Roman" w:eastAsia="HiddenHorzOCR" w:hAnsi="Times New Roman" w:cs="Times New Roman"/>
          <w:sz w:val="24"/>
          <w:szCs w:val="28"/>
        </w:rPr>
        <w:t>заочной 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7572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 xml:space="preserve">в </w:t>
      </w:r>
      <w:r w:rsidR="00757236">
        <w:rPr>
          <w:rFonts w:ascii="Times New Roman" w:eastAsia="HiddenHorzOCR" w:hAnsi="Times New Roman" w:cs="Times New Roman"/>
          <w:sz w:val="24"/>
          <w:szCs w:val="28"/>
        </w:rPr>
        <w:t>за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>, включая каникулы, предоставляемые после прохождения государственной итоговой аттестации,</w:t>
      </w:r>
      <w:r w:rsidR="00757236">
        <w:rPr>
          <w:rFonts w:ascii="Times New Roman" w:eastAsia="HiddenHorzOCR" w:hAnsi="Times New Roman" w:cs="Times New Roman"/>
          <w:sz w:val="24"/>
          <w:szCs w:val="28"/>
        </w:rPr>
        <w:t xml:space="preserve"> увеличен на 1 год 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составляет </w:t>
      </w:r>
      <w:r w:rsidR="00757236">
        <w:rPr>
          <w:rFonts w:ascii="Times New Roman" w:eastAsia="HiddenHorzOCR" w:hAnsi="Times New Roman" w:cs="Times New Roman"/>
          <w:sz w:val="24"/>
          <w:szCs w:val="28"/>
        </w:rPr>
        <w:t>5 лет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C56DAD" w:rsidRDefault="004C1AA8" w:rsidP="00C56DAD">
      <w:pPr>
        <w:pStyle w:val="1"/>
        <w:spacing w:before="0" w:line="240" w:lineRule="auto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649058"/>
      <w:r w:rsidRPr="00C56DAD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4C1AA8" w:rsidRPr="00C56DAD" w:rsidRDefault="004C1AA8" w:rsidP="00C56DAD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649059"/>
      <w:r w:rsidRPr="00C56DAD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C56DAD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FD199C" w:rsidRPr="00FD199C" w:rsidRDefault="00FD199C" w:rsidP="00FD199C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культурно-эстетическую и музыкально-просветительскую среду, теорию музыки, исторические процессы в развитии музыкальной культуры и искусства;</w:t>
      </w:r>
    </w:p>
    <w:p w:rsidR="00FD199C" w:rsidRPr="00FD199C" w:rsidRDefault="00FD199C" w:rsidP="00FD199C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смежные виды искусства, педагогические системы в области музыкального искусства и образования, музыкально-педагогический и учебно-воспитательный процессы;</w:t>
      </w:r>
    </w:p>
    <w:p w:rsidR="00FD199C" w:rsidRPr="00FD199C" w:rsidRDefault="00FD199C" w:rsidP="00FD199C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 исполнительство, сочинение музыки и аранжировку музыкальных текстов;</w:t>
      </w:r>
    </w:p>
    <w:p w:rsidR="00FD199C" w:rsidRPr="00FD199C" w:rsidRDefault="00FD199C" w:rsidP="00FD199C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компьютерные и электронные технологии в области музыкального искусства;</w:t>
      </w:r>
    </w:p>
    <w:p w:rsidR="00FD199C" w:rsidRPr="00FD199C" w:rsidRDefault="00FD199C" w:rsidP="00FD199C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рекламу в области музыкального искусства, музыкальный менеджмент, административную работу в учреждениях культуры и искусства.</w:t>
      </w:r>
    </w:p>
    <w:p w:rsidR="00FD199C" w:rsidRPr="00FD199C" w:rsidRDefault="00FD199C" w:rsidP="00FD199C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4C1AA8" w:rsidRPr="00C56DAD" w:rsidRDefault="004C1AA8" w:rsidP="00C56DAD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649060"/>
      <w:r w:rsidRPr="00C56DAD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>произведения музыкального и</w:t>
      </w:r>
      <w:r w:rsidR="00FE5A4F">
        <w:rPr>
          <w:rFonts w:ascii="Times New Roman" w:eastAsia="HiddenHorzOCR" w:hAnsi="Times New Roman" w:cs="Times New Roman"/>
          <w:sz w:val="24"/>
          <w:szCs w:val="28"/>
        </w:rPr>
        <w:t xml:space="preserve">скусства, </w:t>
      </w:r>
      <w:r w:rsidR="00FD199C">
        <w:rPr>
          <w:rFonts w:ascii="Times New Roman" w:eastAsia="HiddenHorzOCR" w:hAnsi="Times New Roman" w:cs="Times New Roman"/>
          <w:sz w:val="24"/>
          <w:szCs w:val="28"/>
        </w:rPr>
        <w:t xml:space="preserve">авторы произведений музыкального искусства; творческие коллективы, исполнители; средства массовой информации (далее – СМИ) (редакции газет и журналов, радио, телевидение, информационно-телекоммуникационная сеть «Интернет», издательства; учреждения культуры и архивы, профессиональные ассоциации; памятники культуры; электронные средства преобразования звуковой материи. 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56DAD" w:rsidRDefault="004C1AA8" w:rsidP="00C56DAD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649061"/>
      <w:r w:rsidRPr="00C56DAD">
        <w:rPr>
          <w:rFonts w:ascii="Times New Roman" w:eastAsia="HiddenHorzOCR" w:hAnsi="Times New Roman" w:cs="Times New Roman"/>
          <w:color w:val="auto"/>
          <w:sz w:val="24"/>
        </w:rPr>
        <w:lastRenderedPageBreak/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: </w:t>
      </w:r>
      <w:r w:rsidR="009B4BD3">
        <w:rPr>
          <w:rFonts w:ascii="Times New Roman" w:eastAsia="HiddenHorzOCR" w:hAnsi="Times New Roman" w:cs="Times New Roman"/>
          <w:iCs/>
          <w:sz w:val="24"/>
          <w:szCs w:val="28"/>
        </w:rPr>
        <w:t>культурно-просветительская, рекламная, музыкально-журналистская и редакторская деятельность в СМИ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и</w:t>
      </w: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педагогическая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основные, </w:t>
      </w:r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>научно-</w:t>
      </w:r>
      <w:r w:rsidR="009B4BD3">
        <w:rPr>
          <w:rFonts w:ascii="Times New Roman" w:eastAsia="HiddenHorzOCR" w:hAnsi="Times New Roman" w:cs="Times New Roman"/>
          <w:iCs/>
          <w:sz w:val="24"/>
          <w:szCs w:val="28"/>
        </w:rPr>
        <w:t>исследовательская</w:t>
      </w:r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 – дополнительные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56DAD" w:rsidRDefault="004C1AA8" w:rsidP="00C56DAD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649062"/>
      <w:r w:rsidRPr="00C56DAD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C56DAD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71865" w:rsidRDefault="00D522CF" w:rsidP="00D71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бакалавриата, должен быть готов решать следующие профессиональные задачи:</w:t>
      </w:r>
      <w:r w:rsidR="00D71865" w:rsidRPr="00D71865"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 </w:t>
      </w:r>
    </w:p>
    <w:p w:rsidR="009B4BD3" w:rsidRDefault="009B4BD3" w:rsidP="00D71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Культурно-просветительская, рекламная, музыкально-журналистская и редакторская деятельность в СМИ:</w:t>
      </w:r>
    </w:p>
    <w:p w:rsidR="009B4BD3" w:rsidRPr="009B4BD3" w:rsidRDefault="009B4BD3" w:rsidP="00F41E8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постоянной связи со СМИ (радио, телевидение, сеть «Интернет», педагогические издания) с целью пропаганды музыкального искусства и культуры;</w:t>
      </w:r>
    </w:p>
    <w:p w:rsidR="009B4BD3" w:rsidRPr="009B4BD3" w:rsidRDefault="009B4BD3" w:rsidP="00F41E8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подготовка и публикация информационных материалов о событиях в области музыкальной культуры, автора музыкального произведения;</w:t>
      </w:r>
    </w:p>
    <w:p w:rsidR="009B4BD3" w:rsidRPr="009B4BD3" w:rsidRDefault="009B4BD3" w:rsidP="00F41E8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проведении пресс-конференций, других пиар-акций;</w:t>
      </w:r>
    </w:p>
    <w:p w:rsidR="009B4BD3" w:rsidRPr="009B4BD3" w:rsidRDefault="009B4BD3" w:rsidP="00F41E8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разработка тем лекций (лекций-концертов), выступление с лекциями, комментариями к исполняемым в лекциях-концертах произведениям в организациях, осуществляющих образовательную деятельность, учреждениях культуры;</w:t>
      </w:r>
    </w:p>
    <w:p w:rsidR="009B4BD3" w:rsidRPr="009B4BD3" w:rsidRDefault="009B4BD3" w:rsidP="00F41E8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качестве ведущего в концертных программах;</w:t>
      </w:r>
    </w:p>
    <w:p w:rsidR="009B4BD3" w:rsidRPr="009B4BD3" w:rsidRDefault="009B4BD3" w:rsidP="00F41E8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формировании репертуара для артистов, творческих коллективов и организаций;</w:t>
      </w:r>
    </w:p>
    <w:p w:rsidR="009B4BD3" w:rsidRPr="009B4BD3" w:rsidRDefault="009B4BD3" w:rsidP="00F41E8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консультаций при подготовке творческих проектов в области музыкального искусства и культуры;</w:t>
      </w:r>
    </w:p>
    <w:p w:rsidR="009B4BD3" w:rsidRPr="009B4BD3" w:rsidRDefault="009B4BD3" w:rsidP="00F41E8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работа в газетах, журналах, информационных агентствах, на телевидении и радио, в сетевых СМИ, информационно-рекламных службах, структурах связей с общественностью;</w:t>
      </w:r>
    </w:p>
    <w:p w:rsidR="009B4BD3" w:rsidRPr="009B4BD3" w:rsidRDefault="009B4BD3" w:rsidP="00F41E8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создание собственных материалов для СМИ, привлечение к сотрудничеству со СМИ культурной общественности и разных слоев аудитории;</w:t>
      </w:r>
    </w:p>
    <w:p w:rsidR="009B4BD3" w:rsidRPr="009B4BD3" w:rsidRDefault="00F41E84" w:rsidP="00F41E8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выполнение под руководством главного редактора редакционной работы в издательствах, в редакциях периодических изданий искусств, на радио и телевидении, а также в отделах культуры и искусства изданий общего профиля; участие в издательской деятельности в организациях отрасли культуры и искусства, выполнение перевода текстов в области музыкальной культуры и искусства, составление рекламных текстов на иностранном языке;</w:t>
      </w:r>
    </w:p>
    <w:p w:rsidR="00D71865" w:rsidRPr="0000577E" w:rsidRDefault="00D71865" w:rsidP="00D71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</w:t>
      </w:r>
      <w:r w:rsidRPr="0000577E">
        <w:rPr>
          <w:rFonts w:ascii="Times New Roman" w:eastAsia="HiddenHorzOCR" w:hAnsi="Times New Roman" w:cs="Times New Roman"/>
          <w:b/>
          <w:iCs/>
          <w:sz w:val="24"/>
          <w:szCs w:val="28"/>
        </w:rPr>
        <w:t>едагогическая деятельность:</w:t>
      </w:r>
    </w:p>
    <w:p w:rsidR="00D522CF" w:rsidRDefault="00D71865" w:rsidP="00D71865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преподавание в организациях, осуществляющих </w:t>
      </w:r>
      <w:r w:rsidR="00432573">
        <w:rPr>
          <w:rFonts w:ascii="Times New Roman" w:eastAsia="HiddenHorzOCR" w:hAnsi="Times New Roman" w:cs="Times New Roman"/>
          <w:iCs/>
          <w:sz w:val="24"/>
          <w:szCs w:val="28"/>
        </w:rPr>
        <w:t>образовательную деятельность;</w:t>
      </w:r>
    </w:p>
    <w:p w:rsidR="00432573" w:rsidRDefault="0067355D" w:rsidP="00D71865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</w:t>
      </w:r>
      <w:r w:rsidR="00AC54AC">
        <w:rPr>
          <w:rFonts w:ascii="Times New Roman" w:eastAsia="HiddenHorzOCR" w:hAnsi="Times New Roman" w:cs="Times New Roman"/>
          <w:iCs/>
          <w:sz w:val="24"/>
          <w:szCs w:val="28"/>
        </w:rPr>
        <w:t>профессионального и личностного роста;</w:t>
      </w:r>
    </w:p>
    <w:p w:rsidR="00AC54AC" w:rsidRDefault="00AC54AC" w:rsidP="00D71865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процессе профессионального развития, способности к самообучению;</w:t>
      </w:r>
    </w:p>
    <w:p w:rsidR="00AC54AC" w:rsidRDefault="00AC54AC" w:rsidP="00D71865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AC54AC" w:rsidRDefault="00AC54AC" w:rsidP="00D71865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учебного процесса эффективных педагогических методик;</w:t>
      </w:r>
    </w:p>
    <w:p w:rsidR="00034067" w:rsidRDefault="00034067" w:rsidP="0003406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научно-исследовательская деятельность:</w:t>
      </w:r>
    </w:p>
    <w:p w:rsidR="00034067" w:rsidRPr="00034067" w:rsidRDefault="00034067" w:rsidP="0003406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 составе исследовательской группы или самостоятельно выполнение научных разработок в области музыкального искусства и культуры, музыкального образования;</w:t>
      </w:r>
    </w:p>
    <w:p w:rsidR="00034067" w:rsidRPr="00034067" w:rsidRDefault="00034067" w:rsidP="0003406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авторской деятельности в коллективных сборниках и монографиях;</w:t>
      </w:r>
    </w:p>
    <w:p w:rsidR="00034067" w:rsidRPr="00034067" w:rsidRDefault="00034067" w:rsidP="0003406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участие в работе, связанной с исследованием народной музыки в стационарных и полевых условиях, выполнение расшифровки и обработки экспедиционных материалов;</w:t>
      </w:r>
    </w:p>
    <w:p w:rsidR="00034067" w:rsidRPr="00034067" w:rsidRDefault="00034067" w:rsidP="0003406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выявление исследовательской задачи в области музыкального искусства и образования, а также проектирование основных этапов ее решения на основе существующих научных методик;</w:t>
      </w:r>
    </w:p>
    <w:p w:rsidR="00034067" w:rsidRPr="00034067" w:rsidRDefault="00034067" w:rsidP="0003406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исследование ресурсного обеспечения научных исследований, овладение основными приемами нахождения и научной обработки данных;</w:t>
      </w:r>
    </w:p>
    <w:p w:rsidR="00034067" w:rsidRPr="007E3358" w:rsidRDefault="00034067" w:rsidP="0003406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оценка научно-практическо</w:t>
      </w:r>
      <w:r w:rsidR="007E3358">
        <w:rPr>
          <w:rFonts w:ascii="Times New Roman" w:eastAsia="HiddenHorzOCR" w:hAnsi="Times New Roman" w:cs="Times New Roman"/>
          <w:iCs/>
          <w:sz w:val="24"/>
          <w:szCs w:val="28"/>
        </w:rPr>
        <w:t>й значимости проведенного научного исследования;</w:t>
      </w:r>
    </w:p>
    <w:p w:rsidR="007E3358" w:rsidRPr="00034067" w:rsidRDefault="007E3358" w:rsidP="0003406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использование результатов научного исследования в своей профессиональной деятельности.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C56DAD" w:rsidRDefault="004C1AA8" w:rsidP="00C56DAD">
      <w:pPr>
        <w:pStyle w:val="1"/>
        <w:spacing w:before="0" w:line="240" w:lineRule="auto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649063"/>
      <w:r w:rsidRPr="00C56DAD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F41E84" w:rsidRDefault="00F41E84" w:rsidP="00F41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Культурно-просветительская, рекламная, музыкально-журналистская и редакторская деятельность в СМИ:</w:t>
      </w:r>
    </w:p>
    <w:p w:rsidR="00F41E84" w:rsidRDefault="00F41E84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связь со СМИ с целью просветительства, популяризации и пропаганды музыкальной культуры, искусства, науки и педагогики, готовить необходимые информационные материалы о профессиональной деятельности творческого коллектива, автора-создателя произведения искусства, участвовать в проведении пресс-конференций, других пиар-акций (ПК-1);</w:t>
      </w:r>
    </w:p>
    <w:p w:rsidR="00F41E84" w:rsidRDefault="00F41E84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Способностью создавать и реализовывать программы популяризации объектов нематериального культурного наследия (ПК-2);</w:t>
      </w:r>
    </w:p>
    <w:p w:rsidR="00F41E84" w:rsidRDefault="00F41E84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консультации при подготовке творческих проектов  в области музыкального искусства и культуры (репертуарные планы, программы фестивалей, творческих конкурсов) (ПК-3);</w:t>
      </w:r>
    </w:p>
    <w:p w:rsidR="00F41E84" w:rsidRDefault="00F41E84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Способностью разрабатывать темы лекций (лекций-концертов), выступать с лекциями, уметь комментировать исполняемые в лекциях (лекциях-концертах) произведения музыкального искусства, </w:t>
      </w:r>
      <w:r w:rsidR="00ED195E">
        <w:rPr>
          <w:sz w:val="24"/>
          <w:szCs w:val="24"/>
        </w:rPr>
        <w:t>быть ведущим концертных программ (ПК-4);</w:t>
      </w:r>
    </w:p>
    <w:p w:rsidR="00ED195E" w:rsidRDefault="00ED195E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освещать культурно0исторические события и факты в области музыкального искусства, науки и образования в газетах, журналах, информационных агентствах, на телевидении и радио, в сетевых СМИ, информационно-рекламных службах путем подготовки собственных материалов для публикации или транслирования в соответствии с требованиями, нормами, принятыми в СМИ (ПК-5);</w:t>
      </w:r>
    </w:p>
    <w:p w:rsidR="00ED195E" w:rsidRDefault="00ED195E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анализировать процесс исполнения музыкального произведения или постановки музыкально-театрального произведения, умением проводить сравнительный анализ разных исполнительских интерпретаций (ПК-6);</w:t>
      </w:r>
    </w:p>
    <w:p w:rsidR="00ED195E" w:rsidRDefault="00ED195E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редактировать музыкальные программы на радио и телевидении под руководством главного редактора, редактировать литературные тексты в области музыкального искусства, культуры и педагогики в издательствах, редакциях периодических изданий искусств, а также в разделах культуры и искусства изданий общего профиля (ПК-7);</w:t>
      </w:r>
    </w:p>
    <w:p w:rsidR="00ED195E" w:rsidRDefault="00563F57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Способностью выполнять переводы профессиональной литературы, в том числе рекламного характера, составлять (как на русском, так и на иностранных языках) музыкально-рекламные и </w:t>
      </w:r>
      <w:proofErr w:type="spellStart"/>
      <w:r>
        <w:rPr>
          <w:sz w:val="24"/>
          <w:szCs w:val="24"/>
        </w:rPr>
        <w:t>промоматериалы</w:t>
      </w:r>
      <w:proofErr w:type="spellEnd"/>
      <w:r>
        <w:rPr>
          <w:sz w:val="24"/>
          <w:szCs w:val="24"/>
        </w:rPr>
        <w:t>, осуществлять их размещение в СМИ (ПК-8);</w:t>
      </w:r>
    </w:p>
    <w:p w:rsidR="009A779A" w:rsidRPr="00C56DAD" w:rsidRDefault="009A779A" w:rsidP="00C56DAD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10"/>
      <w:r w:rsidRPr="00C56DAD">
        <w:rPr>
          <w:rFonts w:ascii="Times New Roman" w:hAnsi="Times New Roman" w:cs="Times New Roman"/>
          <w:b/>
          <w:sz w:val="24"/>
        </w:rPr>
        <w:t>педагогическая деятельность:</w:t>
      </w:r>
      <w:bookmarkEnd w:id="9"/>
    </w:p>
    <w:p w:rsidR="007E3358" w:rsidRDefault="007E3358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преподавать дисциплины (модули) профильной направленности (ПК-9);</w:t>
      </w:r>
    </w:p>
    <w:p w:rsidR="007E3358" w:rsidRDefault="007E3358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1B5A85" w:rsidRDefault="001B5A85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обучающихся художественные потребности и художественный вкус;</w:t>
      </w:r>
    </w:p>
    <w:p w:rsidR="001B5A85" w:rsidRPr="007E3358" w:rsidRDefault="001B5A85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8262F3" w:rsidRDefault="008262F3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научно-исследовательская деятельность:</w:t>
      </w:r>
    </w:p>
    <w:p w:rsidR="008262F3" w:rsidRDefault="008262F3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выполнять н</w:t>
      </w:r>
      <w:r w:rsidR="001127D4">
        <w:rPr>
          <w:sz w:val="24"/>
          <w:szCs w:val="24"/>
        </w:rPr>
        <w:t>ауч</w:t>
      </w:r>
      <w:r>
        <w:rPr>
          <w:sz w:val="24"/>
          <w:szCs w:val="24"/>
        </w:rPr>
        <w:t>ные исследования в составе исследовательской группы, осуществлять авторскую деятельность в коллективных сборниках и монографиях (ПК-20);</w:t>
      </w:r>
    </w:p>
    <w:p w:rsidR="008262F3" w:rsidRPr="008262F3" w:rsidRDefault="001127D4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способностью в составе исследовательской группы участвовать в информационном маркетинге, осуществлять различные исследования в социально- культурной сфере, в том числе путем мониторинга зрительской/ </w:t>
      </w:r>
      <w:proofErr w:type="spellStart"/>
      <w:r>
        <w:rPr>
          <w:sz w:val="24"/>
          <w:szCs w:val="24"/>
        </w:rPr>
        <w:t>слушательской</w:t>
      </w:r>
      <w:proofErr w:type="spellEnd"/>
      <w:r>
        <w:rPr>
          <w:sz w:val="24"/>
          <w:szCs w:val="24"/>
        </w:rPr>
        <w:t xml:space="preserve"> аудитории, а также исследования в области музыкальной культуры, искусства и педагогики (ПК-21).</w:t>
      </w:r>
    </w:p>
    <w:p w:rsidR="001127D4" w:rsidRDefault="001127D4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120FD0" w:rsidRPr="00C56DAD" w:rsidRDefault="00120FD0" w:rsidP="00C56DAD">
      <w:pPr>
        <w:pStyle w:val="1"/>
        <w:spacing w:before="0" w:line="240" w:lineRule="auto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0" w:name="_Toc530649064"/>
      <w:r w:rsidRPr="00C56DAD">
        <w:rPr>
          <w:rFonts w:ascii="Times New Roman" w:eastAsia="HiddenHorzOCR" w:hAnsi="Times New Roman" w:cs="Times New Roman"/>
          <w:color w:val="auto"/>
          <w:sz w:val="24"/>
        </w:rPr>
        <w:t>5. Стру</w:t>
      </w:r>
      <w:r w:rsidR="000E43ED" w:rsidRPr="00C56DAD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0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C56DAD" w:rsidRDefault="006E12C8" w:rsidP="00C56DAD">
      <w:pPr>
        <w:pStyle w:val="1"/>
        <w:spacing w:before="0" w:line="240" w:lineRule="auto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649065"/>
      <w:r w:rsidRPr="00C56DAD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C56DAD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C56DAD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C56DAD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1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</w:t>
      </w:r>
      <w:r w:rsidR="00CB003B">
        <w:rPr>
          <w:rFonts w:ascii="Times New Roman" w:eastAsia="HiddenHorzOCR" w:hAnsi="Times New Roman" w:cs="Times New Roman"/>
          <w:bCs/>
          <w:sz w:val="24"/>
          <w:szCs w:val="28"/>
        </w:rPr>
        <w:t xml:space="preserve"> направлению подготовки 53.03.0</w:t>
      </w:r>
      <w:r w:rsidR="001127D4">
        <w:rPr>
          <w:rFonts w:ascii="Times New Roman" w:eastAsia="HiddenHorzOCR" w:hAnsi="Times New Roman" w:cs="Times New Roman"/>
          <w:bCs/>
          <w:sz w:val="24"/>
          <w:szCs w:val="28"/>
        </w:rPr>
        <w:t>6 Музыкознание и музыкально-прикладное искусство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56DAD" w:rsidRDefault="00C56DAD" w:rsidP="00C56DAD">
      <w:pPr>
        <w:pStyle w:val="1"/>
        <w:spacing w:before="0" w:line="240" w:lineRule="auto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649066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C56DAD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2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56DAD" w:rsidRDefault="00C56DAD" w:rsidP="00C56DAD">
      <w:pPr>
        <w:pStyle w:val="1"/>
        <w:spacing w:before="0" w:line="240" w:lineRule="auto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649067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C56DAD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3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E23B9A">
        <w:rPr>
          <w:rFonts w:ascii="Times New Roman" w:eastAsia="HiddenHorzOCR" w:hAnsi="Times New Roman" w:cs="Times New Roman"/>
          <w:sz w:val="24"/>
          <w:szCs w:val="28"/>
        </w:rPr>
        <w:t xml:space="preserve"> 53.03.0</w:t>
      </w:r>
      <w:r w:rsidR="001127D4">
        <w:rPr>
          <w:rFonts w:ascii="Times New Roman" w:eastAsia="HiddenHorzOCR" w:hAnsi="Times New Roman" w:cs="Times New Roman"/>
          <w:sz w:val="24"/>
          <w:szCs w:val="28"/>
        </w:rPr>
        <w:t>6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127D4">
        <w:rPr>
          <w:rFonts w:ascii="Times New Roman" w:eastAsia="HiddenHorzOCR" w:hAnsi="Times New Roman" w:cs="Times New Roman"/>
          <w:sz w:val="24"/>
          <w:szCs w:val="28"/>
        </w:rPr>
        <w:t>Музыкознание и музыкально-прикладное искусство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C56DAD" w:rsidRDefault="00C56DAD" w:rsidP="00C56DAD">
      <w:pPr>
        <w:pStyle w:val="1"/>
        <w:spacing w:before="0" w:line="240" w:lineRule="auto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649068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C56DAD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C56DAD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C56DAD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4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8C28A5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711474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655EC2"/>
    <w:multiLevelType w:val="hybridMultilevel"/>
    <w:tmpl w:val="FAECD86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28"/>
  </w:num>
  <w:num w:numId="7">
    <w:abstractNumId w:val="8"/>
  </w:num>
  <w:num w:numId="8">
    <w:abstractNumId w:val="31"/>
  </w:num>
  <w:num w:numId="9">
    <w:abstractNumId w:val="5"/>
  </w:num>
  <w:num w:numId="10">
    <w:abstractNumId w:val="29"/>
  </w:num>
  <w:num w:numId="11">
    <w:abstractNumId w:val="4"/>
  </w:num>
  <w:num w:numId="12">
    <w:abstractNumId w:val="22"/>
  </w:num>
  <w:num w:numId="13">
    <w:abstractNumId w:val="15"/>
  </w:num>
  <w:num w:numId="14">
    <w:abstractNumId w:val="21"/>
  </w:num>
  <w:num w:numId="15">
    <w:abstractNumId w:val="0"/>
  </w:num>
  <w:num w:numId="16">
    <w:abstractNumId w:val="18"/>
  </w:num>
  <w:num w:numId="17">
    <w:abstractNumId w:val="25"/>
  </w:num>
  <w:num w:numId="18">
    <w:abstractNumId w:val="11"/>
  </w:num>
  <w:num w:numId="19">
    <w:abstractNumId w:val="16"/>
  </w:num>
  <w:num w:numId="20">
    <w:abstractNumId w:val="13"/>
  </w:num>
  <w:num w:numId="21">
    <w:abstractNumId w:val="20"/>
  </w:num>
  <w:num w:numId="22">
    <w:abstractNumId w:val="30"/>
  </w:num>
  <w:num w:numId="23">
    <w:abstractNumId w:val="10"/>
  </w:num>
  <w:num w:numId="24">
    <w:abstractNumId w:val="14"/>
  </w:num>
  <w:num w:numId="25">
    <w:abstractNumId w:val="33"/>
  </w:num>
  <w:num w:numId="26">
    <w:abstractNumId w:val="24"/>
  </w:num>
  <w:num w:numId="27">
    <w:abstractNumId w:val="19"/>
  </w:num>
  <w:num w:numId="28">
    <w:abstractNumId w:val="17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2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0577E"/>
    <w:rsid w:val="00011027"/>
    <w:rsid w:val="000111B3"/>
    <w:rsid w:val="00024256"/>
    <w:rsid w:val="00034067"/>
    <w:rsid w:val="00072331"/>
    <w:rsid w:val="000B2E04"/>
    <w:rsid w:val="000D0432"/>
    <w:rsid w:val="000E43ED"/>
    <w:rsid w:val="000E5A65"/>
    <w:rsid w:val="000F345C"/>
    <w:rsid w:val="001127D4"/>
    <w:rsid w:val="00120FD0"/>
    <w:rsid w:val="00142169"/>
    <w:rsid w:val="00154F1A"/>
    <w:rsid w:val="00174282"/>
    <w:rsid w:val="00192A11"/>
    <w:rsid w:val="001971A7"/>
    <w:rsid w:val="001A371C"/>
    <w:rsid w:val="001B1601"/>
    <w:rsid w:val="001B5A85"/>
    <w:rsid w:val="001C233D"/>
    <w:rsid w:val="001D14A7"/>
    <w:rsid w:val="001D20F4"/>
    <w:rsid w:val="001D635D"/>
    <w:rsid w:val="001E3325"/>
    <w:rsid w:val="001F1417"/>
    <w:rsid w:val="0022246E"/>
    <w:rsid w:val="00236263"/>
    <w:rsid w:val="00243B66"/>
    <w:rsid w:val="00275763"/>
    <w:rsid w:val="0029731E"/>
    <w:rsid w:val="002B2E1F"/>
    <w:rsid w:val="002B3727"/>
    <w:rsid w:val="002C13D3"/>
    <w:rsid w:val="002C507C"/>
    <w:rsid w:val="002D3EC7"/>
    <w:rsid w:val="00317C45"/>
    <w:rsid w:val="00351243"/>
    <w:rsid w:val="003625B5"/>
    <w:rsid w:val="00380465"/>
    <w:rsid w:val="00382982"/>
    <w:rsid w:val="0039127A"/>
    <w:rsid w:val="003A11E9"/>
    <w:rsid w:val="003A6BCA"/>
    <w:rsid w:val="003B6076"/>
    <w:rsid w:val="003F3249"/>
    <w:rsid w:val="004000A8"/>
    <w:rsid w:val="00402B3F"/>
    <w:rsid w:val="004218F1"/>
    <w:rsid w:val="0042419D"/>
    <w:rsid w:val="00432573"/>
    <w:rsid w:val="0044150F"/>
    <w:rsid w:val="004873CD"/>
    <w:rsid w:val="00496D9C"/>
    <w:rsid w:val="004C1AA8"/>
    <w:rsid w:val="00513773"/>
    <w:rsid w:val="0051576A"/>
    <w:rsid w:val="00517355"/>
    <w:rsid w:val="005266A9"/>
    <w:rsid w:val="00530E9A"/>
    <w:rsid w:val="00537A6C"/>
    <w:rsid w:val="00552CE3"/>
    <w:rsid w:val="00563F57"/>
    <w:rsid w:val="00564CAF"/>
    <w:rsid w:val="005B4C0A"/>
    <w:rsid w:val="005B4D71"/>
    <w:rsid w:val="005B7CC0"/>
    <w:rsid w:val="005F2655"/>
    <w:rsid w:val="006004D7"/>
    <w:rsid w:val="00602D9D"/>
    <w:rsid w:val="0060472E"/>
    <w:rsid w:val="00604FD1"/>
    <w:rsid w:val="00610EF2"/>
    <w:rsid w:val="0061268E"/>
    <w:rsid w:val="00626890"/>
    <w:rsid w:val="0063238A"/>
    <w:rsid w:val="00646A2E"/>
    <w:rsid w:val="0067355D"/>
    <w:rsid w:val="00676CC0"/>
    <w:rsid w:val="006A1538"/>
    <w:rsid w:val="006E12C8"/>
    <w:rsid w:val="006F3F88"/>
    <w:rsid w:val="007012F8"/>
    <w:rsid w:val="00722D87"/>
    <w:rsid w:val="00754A8C"/>
    <w:rsid w:val="00757236"/>
    <w:rsid w:val="00762A5A"/>
    <w:rsid w:val="00762A87"/>
    <w:rsid w:val="00764848"/>
    <w:rsid w:val="0078123B"/>
    <w:rsid w:val="00783F72"/>
    <w:rsid w:val="007A604A"/>
    <w:rsid w:val="007B5F02"/>
    <w:rsid w:val="007C6999"/>
    <w:rsid w:val="007E3358"/>
    <w:rsid w:val="008018B9"/>
    <w:rsid w:val="008262F3"/>
    <w:rsid w:val="0083181E"/>
    <w:rsid w:val="008831E0"/>
    <w:rsid w:val="00892585"/>
    <w:rsid w:val="008B2B5C"/>
    <w:rsid w:val="008C28A5"/>
    <w:rsid w:val="008D2703"/>
    <w:rsid w:val="008E3920"/>
    <w:rsid w:val="00900908"/>
    <w:rsid w:val="00910D18"/>
    <w:rsid w:val="00910E09"/>
    <w:rsid w:val="0092515A"/>
    <w:rsid w:val="009374CE"/>
    <w:rsid w:val="00943CDA"/>
    <w:rsid w:val="00966B26"/>
    <w:rsid w:val="00983B6D"/>
    <w:rsid w:val="009A335F"/>
    <w:rsid w:val="009A779A"/>
    <w:rsid w:val="009B4BD3"/>
    <w:rsid w:val="009D0E75"/>
    <w:rsid w:val="009E73D6"/>
    <w:rsid w:val="00A11843"/>
    <w:rsid w:val="00A60AD4"/>
    <w:rsid w:val="00A63627"/>
    <w:rsid w:val="00AA7963"/>
    <w:rsid w:val="00AC54AC"/>
    <w:rsid w:val="00AE1870"/>
    <w:rsid w:val="00B34A4E"/>
    <w:rsid w:val="00B463A2"/>
    <w:rsid w:val="00B606C8"/>
    <w:rsid w:val="00B9495C"/>
    <w:rsid w:val="00BC4501"/>
    <w:rsid w:val="00BD4BB6"/>
    <w:rsid w:val="00BE5638"/>
    <w:rsid w:val="00BF4D1C"/>
    <w:rsid w:val="00C02EF5"/>
    <w:rsid w:val="00C15463"/>
    <w:rsid w:val="00C3336D"/>
    <w:rsid w:val="00C56DAD"/>
    <w:rsid w:val="00C910B8"/>
    <w:rsid w:val="00CB003B"/>
    <w:rsid w:val="00CB1C82"/>
    <w:rsid w:val="00CC7F31"/>
    <w:rsid w:val="00CF31EF"/>
    <w:rsid w:val="00CF32A4"/>
    <w:rsid w:val="00D06837"/>
    <w:rsid w:val="00D244DF"/>
    <w:rsid w:val="00D32CEF"/>
    <w:rsid w:val="00D522CF"/>
    <w:rsid w:val="00D71865"/>
    <w:rsid w:val="00D75ABF"/>
    <w:rsid w:val="00D879B4"/>
    <w:rsid w:val="00D95861"/>
    <w:rsid w:val="00DB0639"/>
    <w:rsid w:val="00DF1D08"/>
    <w:rsid w:val="00E2338B"/>
    <w:rsid w:val="00E23B9A"/>
    <w:rsid w:val="00E31EDD"/>
    <w:rsid w:val="00E33257"/>
    <w:rsid w:val="00E41068"/>
    <w:rsid w:val="00E4770E"/>
    <w:rsid w:val="00E54427"/>
    <w:rsid w:val="00E55937"/>
    <w:rsid w:val="00E90556"/>
    <w:rsid w:val="00EC4F43"/>
    <w:rsid w:val="00ED195E"/>
    <w:rsid w:val="00ED4901"/>
    <w:rsid w:val="00EE3A29"/>
    <w:rsid w:val="00F2242A"/>
    <w:rsid w:val="00F22EE7"/>
    <w:rsid w:val="00F24607"/>
    <w:rsid w:val="00F41E84"/>
    <w:rsid w:val="00F57230"/>
    <w:rsid w:val="00F83812"/>
    <w:rsid w:val="00F921D2"/>
    <w:rsid w:val="00FA4BBE"/>
    <w:rsid w:val="00FA78AD"/>
    <w:rsid w:val="00FD199C"/>
    <w:rsid w:val="00FD710D"/>
    <w:rsid w:val="00FE5A4F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5DE38"/>
  <w15:docId w15:val="{A3D4FA7D-E5CC-4B18-A2D1-AF738A63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C56DAD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C56DAD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C56DA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D7A1-A69D-494C-AA8D-609641D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9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16</cp:revision>
  <cp:lastPrinted>2019-03-29T06:43:00Z</cp:lastPrinted>
  <dcterms:created xsi:type="dcterms:W3CDTF">2018-04-19T08:45:00Z</dcterms:created>
  <dcterms:modified xsi:type="dcterms:W3CDTF">2021-03-22T12:04:00Z</dcterms:modified>
</cp:coreProperties>
</file>