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88" w:rsidRPr="00C054F2" w:rsidRDefault="00645388" w:rsidP="00645388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645388" w:rsidRPr="00C054F2" w:rsidRDefault="00645388" w:rsidP="00645388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645388" w:rsidRDefault="00645388" w:rsidP="00645388">
      <w:pPr>
        <w:spacing w:line="276" w:lineRule="auto"/>
        <w:jc w:val="center"/>
        <w:rPr>
          <w:sz w:val="28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специального фортепиано</w:t>
      </w:r>
    </w:p>
    <w:p w:rsidR="00645388" w:rsidRDefault="00645388" w:rsidP="00645388">
      <w:pPr>
        <w:spacing w:line="276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773"/>
      </w:tblGrid>
      <w:tr w:rsidR="00645388" w:rsidRPr="00C10C62" w:rsidTr="00FD3BF5">
        <w:tc>
          <w:tcPr>
            <w:tcW w:w="4515" w:type="dxa"/>
          </w:tcPr>
          <w:p w:rsidR="00645388" w:rsidRPr="00C10C62" w:rsidRDefault="00645388" w:rsidP="002C63B6">
            <w:pPr>
              <w:tabs>
                <w:tab w:val="left" w:pos="0"/>
              </w:tabs>
            </w:pPr>
          </w:p>
        </w:tc>
        <w:tc>
          <w:tcPr>
            <w:tcW w:w="4773" w:type="dxa"/>
          </w:tcPr>
          <w:p w:rsidR="00645388" w:rsidRPr="00C10C62" w:rsidRDefault="00645388" w:rsidP="00845015">
            <w:pPr>
              <w:jc w:val="center"/>
            </w:pPr>
          </w:p>
        </w:tc>
      </w:tr>
    </w:tbl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</w:pPr>
    </w:p>
    <w:p w:rsidR="005A12BD" w:rsidRDefault="005A12BD" w:rsidP="0016448B">
      <w:pPr>
        <w:jc w:val="center"/>
      </w:pPr>
    </w:p>
    <w:p w:rsidR="005A12BD" w:rsidRDefault="005A12BD" w:rsidP="0016448B">
      <w:pPr>
        <w:jc w:val="center"/>
      </w:pPr>
    </w:p>
    <w:p w:rsidR="00D915A2" w:rsidRDefault="00D915A2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2C63B6" w:rsidRDefault="002C63B6" w:rsidP="0016448B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  <w:bookmarkStart w:id="0" w:name="_GoBack"/>
      <w:bookmarkEnd w:id="0"/>
    </w:p>
    <w:p w:rsidR="00D915A2" w:rsidRPr="00645388" w:rsidRDefault="00E32A29" w:rsidP="00645388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645388">
        <w:rPr>
          <w:bCs/>
          <w:sz w:val="28"/>
          <w:szCs w:val="28"/>
        </w:rPr>
        <w:t>Рабоча</w:t>
      </w:r>
      <w:r w:rsidR="00620FC0" w:rsidRPr="00645388">
        <w:rPr>
          <w:bCs/>
          <w:sz w:val="28"/>
          <w:szCs w:val="28"/>
        </w:rPr>
        <w:t>я программа</w:t>
      </w:r>
    </w:p>
    <w:p w:rsidR="000B2951" w:rsidRPr="005A12BD" w:rsidRDefault="00645388" w:rsidP="00645388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20FC0">
        <w:rPr>
          <w:caps/>
          <w:sz w:val="28"/>
        </w:rPr>
        <w:t>П</w:t>
      </w:r>
      <w:r>
        <w:rPr>
          <w:sz w:val="28"/>
        </w:rPr>
        <w:t>едагогическая практика»</w:t>
      </w:r>
    </w:p>
    <w:p w:rsidR="00645388" w:rsidRDefault="00645388" w:rsidP="00645388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По направлению подготовки</w:t>
      </w:r>
    </w:p>
    <w:p w:rsidR="00645388" w:rsidRPr="00024DA2" w:rsidRDefault="00645388" w:rsidP="00645388">
      <w:pPr>
        <w:pStyle w:val="Style3"/>
        <w:widowControl/>
        <w:spacing w:line="360" w:lineRule="auto"/>
        <w:jc w:val="center"/>
        <w:rPr>
          <w:rStyle w:val="3115pt"/>
          <w:b/>
          <w:sz w:val="28"/>
          <w:szCs w:val="18"/>
        </w:rPr>
      </w:pPr>
      <w:r w:rsidRPr="00024DA2">
        <w:rPr>
          <w:rStyle w:val="3115pt"/>
          <w:b/>
          <w:sz w:val="28"/>
          <w:szCs w:val="18"/>
        </w:rPr>
        <w:t>53.04.01 Музыкально – инструментальное искусство</w:t>
      </w:r>
    </w:p>
    <w:p w:rsidR="00645388" w:rsidRPr="001401BE" w:rsidRDefault="00645388" w:rsidP="00645388">
      <w:pPr>
        <w:pStyle w:val="Style3"/>
        <w:widowControl/>
        <w:spacing w:line="360" w:lineRule="auto"/>
        <w:jc w:val="center"/>
        <w:rPr>
          <w:rStyle w:val="3115pt"/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:rsidR="00645388" w:rsidRPr="00024DA2" w:rsidRDefault="00645388" w:rsidP="00645388">
      <w:pPr>
        <w:pStyle w:val="Style3"/>
        <w:widowControl/>
        <w:spacing w:line="360" w:lineRule="auto"/>
        <w:jc w:val="center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Профиль:</w:t>
      </w:r>
      <w:r w:rsidRPr="00024DA2">
        <w:rPr>
          <w:rStyle w:val="FontStyle28"/>
          <w:b w:val="0"/>
          <w:sz w:val="28"/>
          <w:szCs w:val="28"/>
        </w:rPr>
        <w:t xml:space="preserve"> «Фортепиано»</w:t>
      </w:r>
    </w:p>
    <w:p w:rsidR="00645388" w:rsidRDefault="00645388" w:rsidP="00645388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645388" w:rsidRDefault="00645388" w:rsidP="00645388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2C63B6" w:rsidRDefault="002C63B6" w:rsidP="00645388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645388" w:rsidRDefault="00645388" w:rsidP="00645388">
      <w:pPr>
        <w:spacing w:line="276" w:lineRule="auto"/>
        <w:jc w:val="center"/>
        <w:rPr>
          <w:sz w:val="28"/>
        </w:rPr>
      </w:pPr>
    </w:p>
    <w:p w:rsidR="00645388" w:rsidRPr="00AD0DD7" w:rsidRDefault="00645388" w:rsidP="00C56F33">
      <w:pPr>
        <w:pStyle w:val="2"/>
        <w:spacing w:line="276" w:lineRule="auto"/>
        <w:rPr>
          <w:iCs/>
          <w:szCs w:val="28"/>
        </w:rPr>
      </w:pPr>
      <w:r w:rsidRPr="00AD0DD7">
        <w:rPr>
          <w:iCs/>
          <w:szCs w:val="28"/>
        </w:rPr>
        <w:t>Содержание</w:t>
      </w:r>
    </w:p>
    <w:p w:rsidR="00645388" w:rsidRPr="001863B1" w:rsidRDefault="00645388" w:rsidP="00645388">
      <w:pPr>
        <w:spacing w:line="276" w:lineRule="auto"/>
        <w:jc w:val="center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9497"/>
      </w:tblGrid>
      <w:tr w:rsidR="00645388" w:rsidRPr="00AD0DD7" w:rsidTr="00845015">
        <w:trPr>
          <w:cantSplit/>
        </w:trPr>
        <w:tc>
          <w:tcPr>
            <w:tcW w:w="10031" w:type="dxa"/>
            <w:gridSpan w:val="2"/>
          </w:tcPr>
          <w:p w:rsidR="00645388" w:rsidRDefault="00645388" w:rsidP="0084501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>Наименование раздела</w:t>
            </w:r>
          </w:p>
          <w:p w:rsidR="00645388" w:rsidRPr="00AD0DD7" w:rsidRDefault="00645388" w:rsidP="0084501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AD0DD7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курса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0DD7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645388" w:rsidRPr="00AD0DD7" w:rsidTr="00845015">
        <w:tc>
          <w:tcPr>
            <w:tcW w:w="534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AD0DD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45388" w:rsidRPr="00AD0DD7" w:rsidRDefault="00645388" w:rsidP="0084501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645388" w:rsidRDefault="00645388" w:rsidP="00645388">
      <w:pPr>
        <w:spacing w:line="276" w:lineRule="auto"/>
        <w:jc w:val="center"/>
        <w:rPr>
          <w:b/>
          <w:bCs/>
          <w:szCs w:val="30"/>
        </w:rPr>
      </w:pPr>
    </w:p>
    <w:p w:rsidR="00645388" w:rsidRPr="00163CD8" w:rsidRDefault="00645388" w:rsidP="00645388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645388" w:rsidRDefault="00645388" w:rsidP="00645388">
      <w:pPr>
        <w:jc w:val="both"/>
        <w:rPr>
          <w:sz w:val="28"/>
          <w:szCs w:val="28"/>
        </w:rPr>
      </w:pPr>
    </w:p>
    <w:p w:rsidR="00645388" w:rsidRPr="00163CD8" w:rsidRDefault="00645388" w:rsidP="00645388">
      <w:pPr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</w:p>
    <w:p w:rsidR="00645388" w:rsidRPr="00BD54B9" w:rsidRDefault="00645388" w:rsidP="00645388">
      <w:pPr>
        <w:jc w:val="center"/>
        <w:rPr>
          <w:b/>
          <w:bCs/>
          <w:sz w:val="28"/>
          <w:szCs w:val="28"/>
        </w:rPr>
      </w:pPr>
    </w:p>
    <w:p w:rsidR="00D915A2" w:rsidRDefault="00D915A2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645388" w:rsidRDefault="00645388" w:rsidP="0016448B">
      <w:pPr>
        <w:jc w:val="center"/>
        <w:rPr>
          <w:b/>
          <w:bCs/>
          <w:sz w:val="28"/>
          <w:szCs w:val="28"/>
        </w:rPr>
      </w:pPr>
    </w:p>
    <w:p w:rsidR="00645388" w:rsidRDefault="00645388" w:rsidP="0016448B">
      <w:pPr>
        <w:jc w:val="center"/>
        <w:rPr>
          <w:b/>
          <w:bCs/>
          <w:sz w:val="28"/>
          <w:szCs w:val="28"/>
        </w:rPr>
      </w:pPr>
    </w:p>
    <w:p w:rsidR="00645388" w:rsidRDefault="00645388" w:rsidP="0016448B">
      <w:pPr>
        <w:jc w:val="center"/>
        <w:rPr>
          <w:b/>
          <w:bCs/>
          <w:sz w:val="28"/>
          <w:szCs w:val="28"/>
        </w:rPr>
      </w:pPr>
    </w:p>
    <w:p w:rsidR="00645388" w:rsidRDefault="00645388" w:rsidP="0016448B">
      <w:pPr>
        <w:jc w:val="center"/>
        <w:rPr>
          <w:b/>
          <w:bCs/>
          <w:sz w:val="28"/>
          <w:szCs w:val="28"/>
        </w:rPr>
      </w:pPr>
    </w:p>
    <w:p w:rsidR="003F5121" w:rsidRDefault="00645388" w:rsidP="00164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3F5121">
        <w:rPr>
          <w:b/>
          <w:bCs/>
          <w:sz w:val="28"/>
          <w:szCs w:val="28"/>
        </w:rPr>
        <w:t>. Цель и задачи дисциплины</w:t>
      </w:r>
    </w:p>
    <w:p w:rsidR="00C56F33" w:rsidRDefault="00C56F33" w:rsidP="00645388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</w:p>
    <w:p w:rsidR="000525E0" w:rsidRDefault="000525E0" w:rsidP="0064538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645388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>профессионального образования,</w:t>
      </w:r>
      <w:r w:rsidR="00645388">
        <w:rPr>
          <w:rFonts w:ascii="Times New Roman" w:hAnsi="Times New Roman" w:cs="Times New Roman"/>
          <w:sz w:val="28"/>
          <w:szCs w:val="28"/>
        </w:rPr>
        <w:t xml:space="preserve"> </w:t>
      </w:r>
      <w:r w:rsidRPr="00AB7731">
        <w:rPr>
          <w:rFonts w:ascii="Times New Roman" w:hAnsi="Times New Roman" w:cs="Times New Roman"/>
          <w:sz w:val="28"/>
          <w:szCs w:val="28"/>
        </w:rPr>
        <w:t xml:space="preserve">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645388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0525E0" w:rsidRDefault="000525E0" w:rsidP="00645388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6F2A15" w:rsidRPr="00645388" w:rsidRDefault="00645388" w:rsidP="00645388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  <w:r w:rsidRPr="00645388">
        <w:rPr>
          <w:b/>
          <w:sz w:val="28"/>
        </w:rPr>
        <w:t>2</w:t>
      </w:r>
      <w:r w:rsidR="00EF05CF" w:rsidRPr="00645388">
        <w:rPr>
          <w:b/>
          <w:sz w:val="28"/>
        </w:rPr>
        <w:t xml:space="preserve">. </w:t>
      </w:r>
      <w:r w:rsidRPr="00645388">
        <w:rPr>
          <w:b/>
          <w:sz w:val="28"/>
          <w:szCs w:val="28"/>
        </w:rPr>
        <w:t>Требования к уровню освоения содержания курса</w:t>
      </w:r>
    </w:p>
    <w:p w:rsidR="006F2A15" w:rsidRDefault="006F2A15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</w:rPr>
      </w:pPr>
    </w:p>
    <w:p w:rsidR="00252E3B" w:rsidRDefault="00252E3B" w:rsidP="00645388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645388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645388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645388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645388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</w:t>
      </w:r>
      <w:r w:rsidRPr="00AB7731">
        <w:rPr>
          <w:sz w:val="28"/>
          <w:szCs w:val="28"/>
        </w:rPr>
        <w:lastRenderedPageBreak/>
        <w:t>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45388" w:rsidRDefault="00645388" w:rsidP="0016448B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</w:p>
    <w:p w:rsidR="0009563D" w:rsidRPr="00645388" w:rsidRDefault="00645388" w:rsidP="0016448B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 w:rsidRPr="00645388">
        <w:rPr>
          <w:rStyle w:val="FontStyle29"/>
          <w:b/>
          <w:sz w:val="28"/>
          <w:szCs w:val="28"/>
        </w:rPr>
        <w:t>3</w:t>
      </w:r>
      <w:r w:rsidR="007D62AE" w:rsidRPr="00645388">
        <w:rPr>
          <w:rStyle w:val="FontStyle29"/>
          <w:b/>
          <w:sz w:val="28"/>
          <w:szCs w:val="28"/>
        </w:rPr>
        <w:t xml:space="preserve">. </w:t>
      </w:r>
      <w:r w:rsidRPr="00645388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281080" w:rsidRDefault="00281080" w:rsidP="00164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342"/>
        <w:gridCol w:w="1656"/>
        <w:gridCol w:w="1019"/>
        <w:gridCol w:w="1159"/>
      </w:tblGrid>
      <w:tr w:rsidR="00EF05CF" w:rsidRPr="00645388" w:rsidTr="00645388">
        <w:trPr>
          <w:trHeight w:val="341"/>
          <w:jc w:val="center"/>
        </w:trPr>
        <w:tc>
          <w:tcPr>
            <w:tcW w:w="3967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Зачетные единицы</w:t>
            </w:r>
          </w:p>
        </w:tc>
        <w:tc>
          <w:tcPr>
            <w:tcW w:w="2178" w:type="dxa"/>
            <w:gridSpan w:val="2"/>
          </w:tcPr>
          <w:p w:rsidR="00EF05CF" w:rsidRPr="00645388" w:rsidRDefault="00EF05CF" w:rsidP="00645388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Форма контроля</w:t>
            </w:r>
          </w:p>
          <w:p w:rsidR="00EF05CF" w:rsidRPr="00645388" w:rsidRDefault="00EF05CF" w:rsidP="00645388">
            <w:pPr>
              <w:jc w:val="center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(семестр)</w:t>
            </w:r>
          </w:p>
        </w:tc>
      </w:tr>
      <w:tr w:rsidR="00EF05CF" w:rsidRPr="00645388" w:rsidTr="00645388">
        <w:trPr>
          <w:trHeight w:val="341"/>
          <w:jc w:val="center"/>
        </w:trPr>
        <w:tc>
          <w:tcPr>
            <w:tcW w:w="3967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зачет</w:t>
            </w:r>
          </w:p>
        </w:tc>
        <w:tc>
          <w:tcPr>
            <w:tcW w:w="1159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экзамен</w:t>
            </w:r>
          </w:p>
        </w:tc>
      </w:tr>
      <w:tr w:rsidR="00EF05CF" w:rsidRPr="00645388" w:rsidTr="00645388">
        <w:trPr>
          <w:trHeight w:val="212"/>
          <w:jc w:val="center"/>
        </w:trPr>
        <w:tc>
          <w:tcPr>
            <w:tcW w:w="3967" w:type="dxa"/>
          </w:tcPr>
          <w:p w:rsidR="00EF05CF" w:rsidRPr="00645388" w:rsidRDefault="006A2816" w:rsidP="0016448B">
            <w:pPr>
              <w:pStyle w:val="2"/>
              <w:jc w:val="left"/>
              <w:rPr>
                <w:szCs w:val="28"/>
              </w:rPr>
            </w:pPr>
            <w:r w:rsidRPr="00645388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645388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  <w:p w:rsidR="00EF05CF" w:rsidRPr="00645388" w:rsidRDefault="00EF05CF" w:rsidP="0016448B">
            <w:pPr>
              <w:rPr>
                <w:sz w:val="28"/>
                <w:szCs w:val="28"/>
              </w:rPr>
            </w:pPr>
          </w:p>
          <w:p w:rsidR="00EF05CF" w:rsidRPr="00645388" w:rsidRDefault="00EF05CF" w:rsidP="0016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  <w:p w:rsidR="00EF05CF" w:rsidRPr="00645388" w:rsidRDefault="00177572" w:rsidP="0016448B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4</w:t>
            </w:r>
          </w:p>
        </w:tc>
      </w:tr>
      <w:tr w:rsidR="00EF05CF" w:rsidRPr="00645388" w:rsidTr="00645388">
        <w:trPr>
          <w:trHeight w:val="97"/>
          <w:jc w:val="center"/>
        </w:trPr>
        <w:tc>
          <w:tcPr>
            <w:tcW w:w="3967" w:type="dxa"/>
          </w:tcPr>
          <w:p w:rsidR="00EF05CF" w:rsidRPr="00645388" w:rsidRDefault="00EF05CF" w:rsidP="0016448B">
            <w:pPr>
              <w:pStyle w:val="2"/>
              <w:jc w:val="right"/>
              <w:rPr>
                <w:szCs w:val="28"/>
              </w:rPr>
            </w:pPr>
            <w:r w:rsidRPr="00645388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645388" w:rsidRDefault="00EF05CF" w:rsidP="0016448B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645388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645388" w:rsidTr="00645388">
        <w:trPr>
          <w:trHeight w:val="225"/>
          <w:jc w:val="center"/>
        </w:trPr>
        <w:tc>
          <w:tcPr>
            <w:tcW w:w="3967" w:type="dxa"/>
          </w:tcPr>
          <w:p w:rsidR="00EF05CF" w:rsidRPr="00645388" w:rsidRDefault="00EF05CF" w:rsidP="0016448B">
            <w:pPr>
              <w:pStyle w:val="2"/>
              <w:jc w:val="right"/>
              <w:rPr>
                <w:szCs w:val="28"/>
              </w:rPr>
            </w:pPr>
            <w:r w:rsidRPr="00645388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645388" w:rsidRDefault="003075A4" w:rsidP="006A3DC2">
            <w:pPr>
              <w:pStyle w:val="2"/>
              <w:rPr>
                <w:szCs w:val="28"/>
              </w:rPr>
            </w:pPr>
            <w:r w:rsidRPr="00645388">
              <w:rPr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645388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45388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645388" w:rsidTr="00645388">
        <w:trPr>
          <w:trHeight w:val="175"/>
          <w:jc w:val="center"/>
        </w:trPr>
        <w:tc>
          <w:tcPr>
            <w:tcW w:w="3967" w:type="dxa"/>
          </w:tcPr>
          <w:p w:rsidR="00EF05CF" w:rsidRPr="00645388" w:rsidRDefault="00EF05CF" w:rsidP="0016448B">
            <w:pPr>
              <w:pStyle w:val="2"/>
              <w:jc w:val="left"/>
              <w:rPr>
                <w:szCs w:val="28"/>
              </w:rPr>
            </w:pPr>
            <w:r w:rsidRPr="00645388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645388" w:rsidRDefault="003075A4" w:rsidP="0016448B">
            <w:pPr>
              <w:pStyle w:val="2"/>
              <w:rPr>
                <w:b/>
                <w:szCs w:val="28"/>
              </w:rPr>
            </w:pPr>
            <w:r w:rsidRPr="00645388">
              <w:rPr>
                <w:b/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645388" w:rsidRDefault="003075A4" w:rsidP="006A3DC2">
            <w:pPr>
              <w:pStyle w:val="2"/>
              <w:rPr>
                <w:b/>
                <w:szCs w:val="28"/>
              </w:rPr>
            </w:pPr>
            <w:r w:rsidRPr="00645388">
              <w:rPr>
                <w:b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EF05CF" w:rsidRPr="00645388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645388" w:rsidRDefault="00EF05CF" w:rsidP="0016448B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64538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645388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lastRenderedPageBreak/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645388" w:rsidRDefault="00645388" w:rsidP="00645388">
      <w:pPr>
        <w:contextualSpacing/>
        <w:jc w:val="center"/>
        <w:rPr>
          <w:b/>
          <w:sz w:val="28"/>
          <w:szCs w:val="28"/>
        </w:rPr>
      </w:pPr>
    </w:p>
    <w:p w:rsidR="00620FC0" w:rsidRPr="00645388" w:rsidRDefault="00645388" w:rsidP="00645388">
      <w:pPr>
        <w:contextualSpacing/>
        <w:jc w:val="center"/>
        <w:rPr>
          <w:b/>
          <w:bCs/>
          <w:sz w:val="28"/>
          <w:szCs w:val="28"/>
        </w:rPr>
      </w:pPr>
      <w:r w:rsidRPr="00645388">
        <w:rPr>
          <w:b/>
          <w:sz w:val="28"/>
          <w:szCs w:val="28"/>
        </w:rPr>
        <w:t>4. Структура и содержание дисциплины</w:t>
      </w:r>
    </w:p>
    <w:p w:rsidR="007010E7" w:rsidRPr="007010E7" w:rsidRDefault="007010E7" w:rsidP="0016448B">
      <w:pPr>
        <w:ind w:firstLine="567"/>
        <w:contextualSpacing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156"/>
        <w:gridCol w:w="4961"/>
      </w:tblGrid>
      <w:tr w:rsidR="007010E7" w:rsidRPr="00645388" w:rsidTr="00645388">
        <w:trPr>
          <w:trHeight w:val="448"/>
        </w:trPr>
        <w:tc>
          <w:tcPr>
            <w:tcW w:w="664" w:type="dxa"/>
          </w:tcPr>
          <w:p w:rsidR="007010E7" w:rsidRPr="00645388" w:rsidRDefault="007010E7" w:rsidP="0016448B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645388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№</w:t>
            </w:r>
          </w:p>
        </w:tc>
        <w:tc>
          <w:tcPr>
            <w:tcW w:w="4156" w:type="dxa"/>
          </w:tcPr>
          <w:p w:rsidR="007010E7" w:rsidRPr="00645388" w:rsidRDefault="007010E7" w:rsidP="0016448B">
            <w:pPr>
              <w:ind w:left="58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645388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Название тем разделов</w:t>
            </w:r>
          </w:p>
        </w:tc>
        <w:tc>
          <w:tcPr>
            <w:tcW w:w="4961" w:type="dxa"/>
          </w:tcPr>
          <w:p w:rsidR="007010E7" w:rsidRPr="00645388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10E7" w:rsidRPr="00645388" w:rsidRDefault="007010E7" w:rsidP="0016448B">
            <w:pPr>
              <w:contextualSpacing/>
              <w:jc w:val="center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Содержание практики</w:t>
            </w:r>
          </w:p>
        </w:tc>
      </w:tr>
      <w:tr w:rsidR="007010E7" w:rsidRPr="00645388" w:rsidTr="00645388">
        <w:trPr>
          <w:trHeight w:val="87"/>
        </w:trPr>
        <w:tc>
          <w:tcPr>
            <w:tcW w:w="664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1.</w:t>
            </w:r>
          </w:p>
        </w:tc>
        <w:tc>
          <w:tcPr>
            <w:tcW w:w="4156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4961" w:type="dxa"/>
          </w:tcPr>
          <w:p w:rsidR="007010E7" w:rsidRPr="00645388" w:rsidRDefault="007010E7" w:rsidP="0016448B">
            <w:pPr>
              <w:contextualSpacing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645388" w:rsidTr="00645388">
        <w:trPr>
          <w:trHeight w:val="263"/>
        </w:trPr>
        <w:tc>
          <w:tcPr>
            <w:tcW w:w="664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2.</w:t>
            </w:r>
          </w:p>
        </w:tc>
        <w:tc>
          <w:tcPr>
            <w:tcW w:w="4156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Основная часть практики</w:t>
            </w:r>
          </w:p>
        </w:tc>
        <w:tc>
          <w:tcPr>
            <w:tcW w:w="4961" w:type="dxa"/>
          </w:tcPr>
          <w:p w:rsidR="007010E7" w:rsidRPr="00645388" w:rsidRDefault="007010E7" w:rsidP="0016448B">
            <w:pPr>
              <w:contextualSpacing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Прохождение практики в качестве ассистента преподавателя</w:t>
            </w:r>
          </w:p>
        </w:tc>
      </w:tr>
      <w:tr w:rsidR="007010E7" w:rsidRPr="00645388" w:rsidTr="00645388">
        <w:trPr>
          <w:trHeight w:val="200"/>
        </w:trPr>
        <w:tc>
          <w:tcPr>
            <w:tcW w:w="664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3.</w:t>
            </w:r>
          </w:p>
        </w:tc>
        <w:tc>
          <w:tcPr>
            <w:tcW w:w="4156" w:type="dxa"/>
          </w:tcPr>
          <w:p w:rsidR="007010E7" w:rsidRPr="00645388" w:rsidRDefault="007010E7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Завершающий этап</w:t>
            </w:r>
          </w:p>
        </w:tc>
        <w:tc>
          <w:tcPr>
            <w:tcW w:w="4961" w:type="dxa"/>
          </w:tcPr>
          <w:p w:rsidR="007010E7" w:rsidRPr="00645388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Подготовка отчета по практики</w:t>
            </w:r>
          </w:p>
        </w:tc>
      </w:tr>
      <w:tr w:rsidR="007010E7" w:rsidRPr="00645388" w:rsidTr="00645388">
        <w:trPr>
          <w:trHeight w:val="413"/>
        </w:trPr>
        <w:tc>
          <w:tcPr>
            <w:tcW w:w="664" w:type="dxa"/>
          </w:tcPr>
          <w:p w:rsidR="007010E7" w:rsidRPr="00645388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56" w:type="dxa"/>
          </w:tcPr>
          <w:p w:rsidR="007010E7" w:rsidRPr="00645388" w:rsidRDefault="009D6518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Защита отчетов о прохождении практики</w:t>
            </w:r>
          </w:p>
        </w:tc>
        <w:tc>
          <w:tcPr>
            <w:tcW w:w="4961" w:type="dxa"/>
          </w:tcPr>
          <w:p w:rsidR="007010E7" w:rsidRPr="00645388" w:rsidRDefault="003075A4" w:rsidP="0016448B">
            <w:pPr>
              <w:contextualSpacing/>
              <w:jc w:val="both"/>
              <w:rPr>
                <w:sz w:val="28"/>
                <w:szCs w:val="28"/>
              </w:rPr>
            </w:pPr>
            <w:r w:rsidRPr="00645388">
              <w:rPr>
                <w:sz w:val="28"/>
                <w:szCs w:val="28"/>
              </w:rP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645388">
      <w:pPr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645388">
      <w:pPr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645388">
      <w:pPr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645388">
      <w:pPr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645388">
      <w:pPr>
        <w:spacing w:line="360" w:lineRule="auto"/>
        <w:ind w:firstLine="567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64538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lastRenderedPageBreak/>
        <w:t>Активная педагогическая практика включает в себя приобретение навыков практических занятий с учениками: подбор учебного репертуара, 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64538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645388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Для осуществления единого руководства всеми мероприятиями практики студентов на отделении духовых инструментов назначается руководитель 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Руководитель практики составляет план учебно-методической работы на отделении духовых инструментов по практике студентов, который охватывает </w:t>
      </w:r>
      <w:r w:rsidRPr="009937DC">
        <w:rPr>
          <w:sz w:val="28"/>
          <w:szCs w:val="28"/>
        </w:rPr>
        <w:lastRenderedPageBreak/>
        <w:t>все виды учебно-методической работы с практикантами и их консультантами. 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645388">
      <w:pPr>
        <w:spacing w:line="360" w:lineRule="auto"/>
        <w:ind w:firstLine="708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645388">
      <w:pPr>
        <w:spacing w:line="360" w:lineRule="auto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16448B">
      <w:pPr>
        <w:contextualSpacing/>
        <w:jc w:val="both"/>
        <w:rPr>
          <w:b/>
          <w:bCs/>
          <w:sz w:val="28"/>
          <w:szCs w:val="28"/>
        </w:rPr>
      </w:pPr>
    </w:p>
    <w:p w:rsidR="00645388" w:rsidRDefault="00645388" w:rsidP="0016448B">
      <w:pPr>
        <w:ind w:firstLine="567"/>
        <w:contextualSpacing/>
        <w:jc w:val="center"/>
        <w:rPr>
          <w:b/>
          <w:sz w:val="28"/>
          <w:szCs w:val="28"/>
        </w:rPr>
      </w:pPr>
      <w:r w:rsidRPr="00645388">
        <w:rPr>
          <w:b/>
          <w:sz w:val="28"/>
          <w:szCs w:val="28"/>
        </w:rPr>
        <w:t>5. Организация контроля знаний</w:t>
      </w:r>
    </w:p>
    <w:p w:rsidR="00645388" w:rsidRPr="00645388" w:rsidRDefault="00645388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645388" w:rsidRPr="002F354A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645388" w:rsidRDefault="00645388" w:rsidP="00645388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645388" w:rsidRPr="00645388" w:rsidRDefault="00645388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645388">
        <w:rPr>
          <w:b/>
          <w:sz w:val="28"/>
          <w:szCs w:val="28"/>
        </w:rPr>
        <w:t>6. Материально-техническое обеспечение дисциплины</w:t>
      </w:r>
    </w:p>
    <w:p w:rsidR="00645388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№51 (для проведения индивидуальных занятий, консультаций, текущего контроля, промежуточной аттестации). Рояль «Блютнер» - 1шт., Рояль С.</w:t>
      </w:r>
      <w:r>
        <w:rPr>
          <w:sz w:val="28"/>
          <w:szCs w:val="28"/>
          <w:lang w:val="en-US"/>
        </w:rPr>
        <w:t>Bechsten</w:t>
      </w:r>
      <w:r>
        <w:rPr>
          <w:sz w:val="28"/>
          <w:szCs w:val="28"/>
        </w:rPr>
        <w:t>- 1шт., стул – 3шт., шкаф для документов – 1шт., стол – 2шт., пульт – 1шт., банкетка – 1шт.</w:t>
      </w:r>
    </w:p>
    <w:p w:rsidR="00645388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№52 (для проведения индивидуальных занятий, консультаций, текущего контроля, промежуточной аттестации). Рояль «Рениш» - 2шт., шкаф для документов – 1шт., стул – 4шт., стол – 1шт.</w:t>
      </w:r>
    </w:p>
    <w:p w:rsidR="00645388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Аудитория №53 (для проведения индивидуальных занятий, консультаций, текущего контроля, промежуточной аттестации). Рояль «Ферстер» - 2шт., стул – 4шт., шкаф для документов – 1шт., стол – 1шт., банкетка  - 1шт.</w:t>
      </w:r>
    </w:p>
    <w:p w:rsidR="00645388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Аудитория №54 (для проведения индивидуальных занятий, консультаций, текущего контроля, промежуточной аттестации). Рояль «Ферстер» - 2шт., шкаф для документов – 1шт., стул – 5шт., стол – 1 шт.</w:t>
      </w:r>
    </w:p>
    <w:p w:rsidR="00645388" w:rsidRDefault="00645388" w:rsidP="0064538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Малый зал: </w:t>
      </w:r>
      <w:r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«Каран» - 2 шт., пианино «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:rsidR="00645388" w:rsidRDefault="00645388" w:rsidP="00645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:rsidR="00645388" w:rsidRDefault="00645388" w:rsidP="00645388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AE0E53" w:rsidRPr="00661D2E" w:rsidRDefault="00645388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457C" w:rsidRPr="00661D2E">
        <w:rPr>
          <w:b/>
          <w:bCs/>
          <w:sz w:val="28"/>
          <w:szCs w:val="28"/>
        </w:rPr>
        <w:t>. Учебно – методическое и инфор</w:t>
      </w:r>
      <w:r w:rsidR="009D6518">
        <w:rPr>
          <w:b/>
          <w:bCs/>
          <w:sz w:val="28"/>
          <w:szCs w:val="28"/>
        </w:rPr>
        <w:t>мационное обеспечение практики</w:t>
      </w:r>
    </w:p>
    <w:p w:rsidR="004742E6" w:rsidRDefault="004742E6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Люси, М.</w:t>
      </w:r>
      <w:r w:rsidRPr="00645388">
        <w:rPr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Чечотт. - Изд-е стереотип. - М. : Либроком, 2014. - 168 с. - (Музыка: искусство, наука, мастерство). - ISBN 978-5-397-04278-9 : 230-48.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Майстер, Х.</w:t>
      </w:r>
      <w:r w:rsidRPr="00645388">
        <w:rPr>
          <w:sz w:val="28"/>
          <w:szCs w:val="28"/>
        </w:rPr>
        <w:t xml:space="preserve">   Музыкальная риторика: ключ к интерпретации произведений И.С. Баха [Текст] / Х. Майстер. - М. : Классика-XXI, 2013. - 112 с. - (Искусство интерпретации). - ISBN 978-5-89817-368-5 : 205-53.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27-28 ноября 2007 года / Сост и отв.ред. И.С.Стогний; РАМ им.Гнесиных. – Москва: Изд-е РАМ им. Гнесиных, 2010. – 180 с.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Богородицкая, Г.П.</w:t>
      </w:r>
      <w:r w:rsidRPr="00645388">
        <w:rPr>
          <w:sz w:val="28"/>
          <w:szCs w:val="28"/>
        </w:rPr>
        <w:t xml:space="preserve">   Давид Лернер – камертон ХХ столетия [Текст] / Г. Богородицкая. – М., 2017. – 168 с.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lastRenderedPageBreak/>
        <w:t>Воротной, М.В</w:t>
      </w:r>
      <w:r w:rsidRPr="00645388">
        <w:rPr>
          <w:sz w:val="28"/>
          <w:szCs w:val="28"/>
        </w:rPr>
        <w:t xml:space="preserve">.   Самарий Ильич Савшинский [Текст] : Монография / М. В. Воротной. - Санкт-Петербург : Композитор, 2011. - 88 с. 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Николаевский, М.И.</w:t>
      </w:r>
      <w:r w:rsidRPr="00645388">
        <w:rPr>
          <w:sz w:val="28"/>
          <w:szCs w:val="28"/>
        </w:rPr>
        <w:t xml:space="preserve"> Консерваторская постановка рук на фортепиано [Текст] / М.И.Николаевский. – изд-е 3-е. – Москва: КРАСАНД, 2011. – 64 с.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Ротенберг, А.М.</w:t>
      </w:r>
      <w:r w:rsidRPr="00645388">
        <w:rPr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sz w:val="28"/>
          <w:szCs w:val="28"/>
        </w:rPr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Столяр, Р.С.</w:t>
      </w:r>
      <w:r w:rsidRPr="00645388">
        <w:rPr>
          <w:sz w:val="28"/>
          <w:szCs w:val="28"/>
        </w:rPr>
        <w:t xml:space="preserve">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:rsidR="00CC2A7A" w:rsidRPr="00645388" w:rsidRDefault="00CC2A7A" w:rsidP="00645388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5388">
        <w:rPr>
          <w:i/>
          <w:sz w:val="28"/>
          <w:szCs w:val="28"/>
        </w:rPr>
        <w:t>Черни, К.</w:t>
      </w:r>
      <w:r w:rsidRPr="00645388">
        <w:rPr>
          <w:sz w:val="28"/>
          <w:szCs w:val="28"/>
        </w:rPr>
        <w:t xml:space="preserve">   О верном исполнении всех фортепианных сочинений Бетховена [Текст] / К. Черни ; Перевод. с нем. Д.Е. Зубова. - СПб. : Планета музыки; Лань, 2011. - 120 с. : нот. - (Мир культуры, истории и философии). - 572-59.</w:t>
      </w:r>
    </w:p>
    <w:p w:rsidR="00CC2A7A" w:rsidRPr="00645388" w:rsidRDefault="00CC2A7A" w:rsidP="0064538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45388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Алексеев, А.Д. История фортепианного искусства. В 3-х частях. Часть 3 [Электронный ресурс] : учебник / А.Д. Алексеев. — Электрон. дан. — Санкт-Петербург : Лань, Планета музыки, 2017. — 288 с. — Режим доступа: https://e.lanbook.com/book/99792.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 xml:space="preserve">Алексеев, А.Д. История фортепианного искусства. В 3-х частях. Части 1 и 2 [Электронный ресурс] : учебник / А.Д. Алексеев. — Электрон. дан. </w:t>
      </w:r>
      <w:r w:rsidRPr="00645388">
        <w:rPr>
          <w:color w:val="111111"/>
          <w:sz w:val="28"/>
          <w:szCs w:val="28"/>
          <w:shd w:val="clear" w:color="auto" w:fill="FFFFFF"/>
        </w:rPr>
        <w:lastRenderedPageBreak/>
        <w:t>— Санкт-Петербург : Лань, Планета музыки, 2017. — 416 с. — Режим доступа: https://e.lanbook.com/book/97735.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Алексеев, А.Д. Методика обучения игре на фортепиано [Электронный ресурс] : учебное пособие / А.Д. Алексеев. — Электрон. дан. — Санкт-Петербург : Лань, Планета музыки, 2018. — 280 с. — Режим доступа: https://e.lanbook.com/book/103129.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Асфандьярова, А.И. Фортепиано и синтезатор. Тембровые эскизы клавирных сонат Й. Гайдна [Электронный ресурс] : учебное пособие / А.И. Асфандьярова. — Электрон. дан. — Санкт-Петербург : Лань, Планета музыки, 2017. — 80 с. — Режим доступа: https://e.lanbook.com/book/96807.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Баренбойм, Л.А. Фортепианная педагогика [Электронный ресурс] : учебное пособие / Л.А. Баренбойм. — Электрон. дан. — Санкт-Петербург : Лань, Планета музыки, 2018. — 252 с. — Режим доступа: https://e.lanbook.com/book/103702.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Безуглая, Г.А. Новый концертмейстер балета [Электронный ресурс] : учебное пособие / Г.А. Безуглая. — Электрон. дан. — Санкт-Петербург : Лань, Планета музыки, 2018. — 432 с. — Режим доступа: https://e.lanbook.com/book/107063.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 : учебное пособие / Л.Е. Гаккель. — Электрон. дан. — Санкт-Петербург : Лань, Планета музыки, 2017. — 472 с. — Режим доступа: https://e.lanbook.com/book/99381.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 xml:space="preserve">Ганон, Ш.Л. Пианист-виртуоз в 60 упражнениях [Электронный ресурс] : учебное пособие / Ш.Л. Ганон. — Электрон. дан. — Санкт-Петербург : </w:t>
      </w:r>
      <w:r w:rsidRPr="00645388">
        <w:rPr>
          <w:color w:val="111111"/>
          <w:sz w:val="28"/>
          <w:szCs w:val="28"/>
          <w:shd w:val="clear" w:color="auto" w:fill="FFFFFF"/>
        </w:rPr>
        <w:lastRenderedPageBreak/>
        <w:t>Лань, Планета музыки, 2018. — 88 с. — Режим доступа: https://e.lanbook.com/book/101633.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ресурс] : учебное пособие / С.Г. Денисов. — Электрон. дан. — Санкт-Петербург : Лань, Планета музыки, 2014. — 112 с. — Режим доступа: https://e.lanbook.com/book/45930.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Иозефи, Р. Школа виртуозной фортепьянной игры (упражнения) [Электронный ресурс] : учебное пособие / Р. Иозефи. — Электрон. дан. — Санкт-Петербург : Лань, Планета музыки, 2017. — 136 с. — Режим доступа: https://e.lanbook.com/book/99375.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Казачков, Б.С. Типология пьес «Хорошо темперированного клавира» И.С. Баха [Электронный ресурс] : учебно-методическое пособие / Б.С. Казачков. — Электрон. дан. — Санкт-Петербург : Композитор, 2013. — 104 с. — Режим доступа: https://e.lanbook.com/book/70193.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ресурс] : учебное пособие / Н.А. Крючков. — Электрон. дан. — Санкт-Петербург : Лань, Планета музыки, 2017. — 112 с. — Режим доступа: https://e.lanbook.com/book/99109.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Алфавит. 25 очень легких этюдов. Соч.17. Прогресс. 25 легких этюдов. Соч.24: Ноты [Электронный ресурс] : ноты / К.Ф. Ле. — Электрон. дан. — Санкт-Петербург : Лань, Планета музыки, 2017. — 72 с. — Режим доступа: https://e.lanbook.com/book/99167.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уровня. Соч. 20 [Электронный ресурс] : ноты / К.Ф. Ле. — Электрон. дан. — Санкт-Петербург : Лань, Планета музыки, 2018. — 60 с. — Режим доступа: https://e.lanbook.com/book/107015.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 xml:space="preserve">Ле, К.Ф. Последовательный курс игры на фортепиано. Беглость. 25 прогрессивных этюдов среднего уровня. Соч. 20 [Электронный ресурс] : ноты / </w:t>
      </w:r>
      <w:r w:rsidRPr="00645388">
        <w:rPr>
          <w:color w:val="111111"/>
          <w:sz w:val="28"/>
          <w:szCs w:val="28"/>
          <w:shd w:val="clear" w:color="auto" w:fill="FFFFFF"/>
        </w:rPr>
        <w:lastRenderedPageBreak/>
        <w:t>К.Ф. Ле. — Электрон. дан. — Санкт-Петербург : Лань, Планета музыки, 2018. — 60 с. — Режим доступа: https://e.lanbook.com/book/107015.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Ритм. 25 этюдов без октав. Соч. 22 [Электронный ресурс] : ноты / К.Ф. Ле. — Электрон. дан. — Санкт-Петербург : Лань, Планета музыки, 2018. — 48 с. — Режим доступа: https://e.lanbook.com/book/102518.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https://e.lanbook.com/book/107065.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https://e.lanbook.com/book/101620.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Люблинский, А.А. Теория и практика аккомпанемента. Методические основы [Электронный ресурс] : учебное пособие / А.А. Люблинский. — Электрон. дан. — Санкт-Петербург : Лань, Планета музыки, 2018. — 128 с. — Режим доступа: https://e.lanbook.com/book/102388.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Мосин, И.Э. Творческая работа в концертмейстерском классе [Электронный ресурс] : учебно-методическое пособие / И.Э. Мосин. — Электрон. дан. — Санкт-Петербург : Лань, Планета музыки, 2018. — 112 с. — Режим доступа: https://e.lanbook.com/book/107067.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Нейгауз, Г.Г. Об искусстве фортепианной игры. Записки педагога [Электронный ресурс] : учебное пособие / Г.Г. Нейгауз. — Электрон. дан. — Санкт-Петербург : Лань, Планета музыки, 2017. — 264 с. — Режим доступа: https://e.lanbook.com/book/97097.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 xml:space="preserve">Подборский, А. Взгляд из-за рояля. Записки пианиста балета [Электронный ресурс] / А. Подборский. — Электрон. дан. — Санкт-Петербург : </w:t>
      </w:r>
      <w:r w:rsidRPr="00645388">
        <w:rPr>
          <w:color w:val="111111"/>
          <w:sz w:val="28"/>
          <w:szCs w:val="28"/>
          <w:shd w:val="clear" w:color="auto" w:fill="FFFFFF"/>
        </w:rPr>
        <w:lastRenderedPageBreak/>
        <w:t>Композитор, 2014. — 248 с. — Режим доступа: https://e.lanbook.com/book/63275.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Подборский, А. Из жизни пианиста балета [Электронный ресурс] / А. Подборский. — Электрон. дан. — Санкт-Петербург : Композитор, 2015. — 208 с. — Режим доступа: https://e.lanbook.com/book/73041.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Подьякова, В.В. Подготовка пианистов к поступлению в колледж. Типичные проблемы [Электронный ресурс] : учебное пособие / В.В. Подьякова. — Электрон. дан. — Санкт-Петербург : Лань, Планета музыки, 2017. — 40 с. — Режим доступа: https://e.lanbook.com/book/90835.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Путь к Баху. И. К. Ф. Фишер «Музыкальная Ариадна». Учимся играть полифонию [Электронный ресурс] : учебное пособие / сост. Платунова М.С.. — Электрон. дан. — Санкт-Петербург : Лань, Планета музыки, 2017. — 68 с. — Режим доступа: https://e.lanbook.com/book/90836.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Путь к совершенству. Диалоги, статьи и материалы о фортепианной технике [Электронный ресурс] : учебно-методическое пособие / сост. Стуколкина С.М.. — Электрон. дан. — Санкт-Петербург : Композитор, 2007. — 392 с. — Режим доступа: https://e.lanbook.com/book/2865.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ресурс] : учебное пособие / М. Розенталь, Л. Шитте ; пер. С.Г. Денисов. — Электрон. дан. — Санкт-Петербург : Лань, Планета музыки, 2017. — 96 с. — Режим доступа: https://e.lanbook.com/book/97276.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https://e.lanbook.com/book/103126.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Савшинский, С.И. Работа пианиста над техникой [Электронный ресурс] : учебное пособие / С.И. Савшинский. — Электрон. дан. — Санкт-Петербург : Лань, Планета музыки, 2018. — 116 с. — Режим доступа: https://e.lanbook.com/book/103128.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lastRenderedPageBreak/>
        <w:t>Сафонов, В.И. Новая формула. Мысли для учащих и учащихся на фортепиано [Электронный ресурс] : учебное пособие / В.И. Сафонов. — Электрон. дан. — Санкт-Петербург : Лань, Планета музыки, 2018. — 36 с. — Режим доступа: https://e.lanbook.com/book/103884.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 : справочник / Н. Слонимский ; пер. с англ. М.Р. Черная. — Электрон. дан. — Санкт-Петербург : Композитор, 2016. — 136 с. — Режим доступа: https://e.lanbook.com/book/73046.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 : справочник / Н. Слонимский ; пер. с англ. М.Р. Черная. — Электрон. дан. — Санкт-Петербург : Композитор, 2016. — 160 с. — Режим доступа: https://e.lanbook.com/book/73045.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Фейнберг, С.Е. Пианизм как искусство [Электронный ресурс] : учеб. пособие / С.Е. Фейнберг. — Электрон. дан. — Санкт-Петербург : Лань, Планета музыки, 2018. — 560 с. — Режим доступа: https://e.lanbook.com/book/107321.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Черни, К. О верном исполнении всех фортепианных сочинений Бетховена [Электронный ресурс] : учебное пособие / К. Черни ; пер. С нем. Зубов Д.Е.. — Электрон. дан. — Санкт-Петербург : Лань, Планета музыки, 2011. — 128 с. — Режим доступа: https://e.lanbook.com/book/2011. — Загл. с экрана.</w:t>
      </w:r>
    </w:p>
    <w:p w:rsidR="00CC2A7A" w:rsidRPr="00645388" w:rsidRDefault="00CC2A7A" w:rsidP="00645388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645388">
        <w:rPr>
          <w:color w:val="111111"/>
          <w:sz w:val="28"/>
          <w:szCs w:val="28"/>
          <w:shd w:val="clear" w:color="auto" w:fill="FFFFFF"/>
        </w:rPr>
        <w:t>Шитикова, Р.Г. Русская фортепианная соната 1920-х годов в художественном контексте эпохи [Электронный ресурс] : учебное пособие / Р.Г. Шитикова. — Электрон. дан. — Санкт-Петербург : Лань, Планета музыки, 2017. — 268 с. — Режим доступа: https://e.lanbook.com/book/97089. — Загл. с экрана.</w:t>
      </w: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838"/>
      </w:tblGrid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Наименование</w:t>
            </w:r>
          </w:p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Доступность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8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http://www.edu.ru/</w:t>
              </w:r>
            </w:hyperlink>
          </w:p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9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http://www.liart.ru/</w:t>
              </w:r>
            </w:hyperlink>
          </w:p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0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</w:t>
              </w:r>
              <w:r w:rsidR="00341B74" w:rsidRPr="00645388">
                <w:rPr>
                  <w:rStyle w:val="af2"/>
                  <w:sz w:val="26"/>
                  <w:szCs w:val="26"/>
                  <w:lang w:val="en-US" w:eastAsia="en-US"/>
                </w:rPr>
                <w:t>www</w:t>
              </w:r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.e.lanbook.com</w:t>
              </w:r>
            </w:hyperlink>
          </w:p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ЭБС «Лань»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1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ЭБС Университетская библиотека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2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3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4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5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Музыкальная энциклопедия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6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Нотный архив Б. Тараканова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7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Интернет</w:t>
            </w:r>
          </w:p>
        </w:tc>
      </w:tr>
      <w:tr w:rsidR="00341B74" w:rsidRPr="00645388" w:rsidTr="006453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Pr="00645388" w:rsidRDefault="002C63B6" w:rsidP="00645388">
            <w:pPr>
              <w:rPr>
                <w:sz w:val="26"/>
                <w:szCs w:val="26"/>
                <w:lang w:eastAsia="en-US"/>
              </w:rPr>
            </w:pPr>
            <w:hyperlink r:id="rId18" w:history="1">
              <w:r w:rsidR="00341B74" w:rsidRPr="00645388">
                <w:rPr>
                  <w:rStyle w:val="af2"/>
                  <w:sz w:val="26"/>
                  <w:szCs w:val="26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Библиотека Славы Янко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Pr="00645388" w:rsidRDefault="00341B74" w:rsidP="00645388">
            <w:pPr>
              <w:rPr>
                <w:sz w:val="26"/>
                <w:szCs w:val="26"/>
                <w:lang w:eastAsia="en-US"/>
              </w:rPr>
            </w:pPr>
            <w:r w:rsidRPr="00645388">
              <w:rPr>
                <w:sz w:val="26"/>
                <w:szCs w:val="26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 alloy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645388" w:rsidRDefault="00645388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645388" w:rsidRDefault="00645388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645388" w:rsidRDefault="00645388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645388" w:rsidRPr="006F1547" w:rsidRDefault="00645388" w:rsidP="00645388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jc w:val="right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ПРИЛОЖЕНИЕ </w:t>
      </w:r>
    </w:p>
    <w:p w:rsidR="00645388" w:rsidRDefault="00645388" w:rsidP="0016448B">
      <w:pPr>
        <w:pStyle w:val="a3"/>
        <w:jc w:val="center"/>
        <w:rPr>
          <w:b/>
          <w:sz w:val="28"/>
          <w:szCs w:val="28"/>
        </w:rPr>
      </w:pPr>
    </w:p>
    <w:p w:rsidR="00A129AD" w:rsidRDefault="00685057" w:rsidP="00645388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2631D7" w:rsidRDefault="002F354A" w:rsidP="00645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645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645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9937DC" w:rsidRPr="009937DC" w:rsidRDefault="009937DC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645388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>полностью выполнить программу практики;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645388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p w:rsidR="006A3DC2" w:rsidRPr="009937DC" w:rsidRDefault="006A3DC2" w:rsidP="00645388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</w:p>
    <w:p w:rsidR="006A3DC2" w:rsidRDefault="006A3DC2" w:rsidP="0016448B">
      <w:pPr>
        <w:pStyle w:val="a3"/>
        <w:jc w:val="center"/>
        <w:rPr>
          <w:b/>
          <w:sz w:val="28"/>
          <w:szCs w:val="28"/>
        </w:rPr>
      </w:pPr>
    </w:p>
    <w:p w:rsidR="00A129AD" w:rsidRDefault="00A129AD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:rsidR="00FB1AC1" w:rsidRDefault="00FB1AC1" w:rsidP="0016448B">
      <w:pPr>
        <w:contextualSpacing/>
        <w:jc w:val="both"/>
        <w:rPr>
          <w:sz w:val="28"/>
          <w:szCs w:val="28"/>
        </w:rPr>
      </w:pPr>
    </w:p>
    <w:sectPr w:rsidR="00FB1AC1" w:rsidSect="00457C6D">
      <w:footerReference w:type="default" r:id="rId19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44" w:rsidRDefault="008D3944" w:rsidP="005A12BD">
      <w:r>
        <w:separator/>
      </w:r>
    </w:p>
  </w:endnote>
  <w:endnote w:type="continuationSeparator" w:id="0">
    <w:p w:rsidR="008D3944" w:rsidRDefault="008D3944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B6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44" w:rsidRDefault="008D3944" w:rsidP="005A12BD">
      <w:r>
        <w:separator/>
      </w:r>
    </w:p>
  </w:footnote>
  <w:footnote w:type="continuationSeparator" w:id="0">
    <w:p w:rsidR="008D3944" w:rsidRDefault="008D3944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5"/>
  </w:num>
  <w:num w:numId="10">
    <w:abstractNumId w:val="11"/>
  </w:num>
  <w:num w:numId="11">
    <w:abstractNumId w:val="2"/>
  </w:num>
  <w:num w:numId="12">
    <w:abstractNumId w:val="32"/>
  </w:num>
  <w:num w:numId="13">
    <w:abstractNumId w:val="17"/>
  </w:num>
  <w:num w:numId="14">
    <w:abstractNumId w:val="6"/>
  </w:num>
  <w:num w:numId="15">
    <w:abstractNumId w:val="34"/>
  </w:num>
  <w:num w:numId="16">
    <w:abstractNumId w:val="26"/>
  </w:num>
  <w:num w:numId="17">
    <w:abstractNumId w:val="15"/>
  </w:num>
  <w:num w:numId="18">
    <w:abstractNumId w:val="39"/>
  </w:num>
  <w:num w:numId="19">
    <w:abstractNumId w:val="38"/>
  </w:num>
  <w:num w:numId="20">
    <w:abstractNumId w:val="44"/>
  </w:num>
  <w:num w:numId="21">
    <w:abstractNumId w:val="0"/>
  </w:num>
  <w:num w:numId="22">
    <w:abstractNumId w:val="13"/>
  </w:num>
  <w:num w:numId="23">
    <w:abstractNumId w:val="3"/>
  </w:num>
  <w:num w:numId="24">
    <w:abstractNumId w:val="46"/>
  </w:num>
  <w:num w:numId="25">
    <w:abstractNumId w:val="12"/>
  </w:num>
  <w:num w:numId="26">
    <w:abstractNumId w:val="4"/>
  </w:num>
  <w:num w:numId="27">
    <w:abstractNumId w:val="9"/>
  </w:num>
  <w:num w:numId="28">
    <w:abstractNumId w:val="22"/>
  </w:num>
  <w:num w:numId="29">
    <w:abstractNumId w:val="43"/>
  </w:num>
  <w:num w:numId="30">
    <w:abstractNumId w:val="42"/>
  </w:num>
  <w:num w:numId="31">
    <w:abstractNumId w:val="29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6"/>
  </w:num>
  <w:num w:numId="44">
    <w:abstractNumId w:val="33"/>
  </w:num>
  <w:num w:numId="45">
    <w:abstractNumId w:val="1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103D"/>
    <w:rsid w:val="000C436A"/>
    <w:rsid w:val="000E5728"/>
    <w:rsid w:val="001045E6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1FD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63B6"/>
    <w:rsid w:val="002D1F77"/>
    <w:rsid w:val="002D3FB7"/>
    <w:rsid w:val="002D5F51"/>
    <w:rsid w:val="002E2153"/>
    <w:rsid w:val="002F354A"/>
    <w:rsid w:val="003075A4"/>
    <w:rsid w:val="00341B7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5048AD"/>
    <w:rsid w:val="00515A6C"/>
    <w:rsid w:val="00520C9E"/>
    <w:rsid w:val="00531971"/>
    <w:rsid w:val="00537C59"/>
    <w:rsid w:val="00553ED0"/>
    <w:rsid w:val="0059351B"/>
    <w:rsid w:val="005A12BD"/>
    <w:rsid w:val="005A732B"/>
    <w:rsid w:val="005C4DFC"/>
    <w:rsid w:val="005F6043"/>
    <w:rsid w:val="00603708"/>
    <w:rsid w:val="00603E6A"/>
    <w:rsid w:val="00620CD1"/>
    <w:rsid w:val="00620FC0"/>
    <w:rsid w:val="00631DA3"/>
    <w:rsid w:val="0063754E"/>
    <w:rsid w:val="00645388"/>
    <w:rsid w:val="00647CB8"/>
    <w:rsid w:val="00661D2E"/>
    <w:rsid w:val="006833B0"/>
    <w:rsid w:val="00685057"/>
    <w:rsid w:val="006968D3"/>
    <w:rsid w:val="006A2816"/>
    <w:rsid w:val="006A3DC2"/>
    <w:rsid w:val="006B0C3C"/>
    <w:rsid w:val="006B2EA0"/>
    <w:rsid w:val="006C4AA0"/>
    <w:rsid w:val="006F1547"/>
    <w:rsid w:val="006F2A15"/>
    <w:rsid w:val="006F6FA8"/>
    <w:rsid w:val="006F782F"/>
    <w:rsid w:val="007010E7"/>
    <w:rsid w:val="00706BD4"/>
    <w:rsid w:val="00715D40"/>
    <w:rsid w:val="00724026"/>
    <w:rsid w:val="007266D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52C66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3944"/>
    <w:rsid w:val="008D77C2"/>
    <w:rsid w:val="00945981"/>
    <w:rsid w:val="00947C5E"/>
    <w:rsid w:val="00985173"/>
    <w:rsid w:val="009937DC"/>
    <w:rsid w:val="0099380D"/>
    <w:rsid w:val="009A0A34"/>
    <w:rsid w:val="009D5831"/>
    <w:rsid w:val="009D6518"/>
    <w:rsid w:val="009D7780"/>
    <w:rsid w:val="00A129AD"/>
    <w:rsid w:val="00A35EB1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4512"/>
    <w:rsid w:val="00BD495C"/>
    <w:rsid w:val="00BD67E4"/>
    <w:rsid w:val="00BD7678"/>
    <w:rsid w:val="00BE3A87"/>
    <w:rsid w:val="00C07D79"/>
    <w:rsid w:val="00C10C85"/>
    <w:rsid w:val="00C13338"/>
    <w:rsid w:val="00C13DD7"/>
    <w:rsid w:val="00C2057A"/>
    <w:rsid w:val="00C22962"/>
    <w:rsid w:val="00C32250"/>
    <w:rsid w:val="00C44A5E"/>
    <w:rsid w:val="00C56F33"/>
    <w:rsid w:val="00C95749"/>
    <w:rsid w:val="00CC2A7A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46D"/>
    <w:rsid w:val="00E85FB0"/>
    <w:rsid w:val="00E86B2B"/>
    <w:rsid w:val="00EB623B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B1AC1"/>
    <w:rsid w:val="00FD1FAF"/>
    <w:rsid w:val="00FD3950"/>
    <w:rsid w:val="00FD3BF5"/>
    <w:rsid w:val="00FE565D"/>
    <w:rsid w:val="00FE776A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F65"/>
  <w15:docId w15:val="{3D020CB5-E84D-4130-B0B8-DF224C1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F24-78B9-4BCC-84F3-04E57A67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16</cp:revision>
  <cp:lastPrinted>2019-05-22T15:28:00Z</cp:lastPrinted>
  <dcterms:created xsi:type="dcterms:W3CDTF">2019-02-19T12:23:00Z</dcterms:created>
  <dcterms:modified xsi:type="dcterms:W3CDTF">2021-03-22T14:33:00Z</dcterms:modified>
</cp:coreProperties>
</file>