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B9" w:rsidRPr="00C054F2" w:rsidRDefault="006752B9" w:rsidP="006752B9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6752B9" w:rsidRPr="00C054F2" w:rsidRDefault="006752B9" w:rsidP="006752B9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6752B9" w:rsidRDefault="006752B9" w:rsidP="006752B9">
      <w:pPr>
        <w:spacing w:line="276" w:lineRule="auto"/>
        <w:jc w:val="center"/>
        <w:rPr>
          <w:sz w:val="28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специального фортепиано</w:t>
      </w:r>
    </w:p>
    <w:p w:rsidR="006752B9" w:rsidRDefault="006752B9" w:rsidP="006752B9">
      <w:pPr>
        <w:spacing w:line="276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773"/>
      </w:tblGrid>
      <w:tr w:rsidR="006752B9" w:rsidRPr="00C10C62" w:rsidTr="00AD689A">
        <w:tc>
          <w:tcPr>
            <w:tcW w:w="4515" w:type="dxa"/>
          </w:tcPr>
          <w:p w:rsidR="006752B9" w:rsidRPr="00C10C62" w:rsidRDefault="006752B9" w:rsidP="00213DBC">
            <w:pPr>
              <w:tabs>
                <w:tab w:val="left" w:pos="0"/>
              </w:tabs>
            </w:pPr>
          </w:p>
        </w:tc>
        <w:tc>
          <w:tcPr>
            <w:tcW w:w="4773" w:type="dxa"/>
          </w:tcPr>
          <w:p w:rsidR="006752B9" w:rsidRDefault="006752B9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Default="00213DBC" w:rsidP="00941227">
            <w:pPr>
              <w:jc w:val="center"/>
              <w:rPr>
                <w:noProof/>
              </w:rPr>
            </w:pPr>
          </w:p>
          <w:p w:rsidR="00213DBC" w:rsidRPr="00C10C62" w:rsidRDefault="00213DBC" w:rsidP="00941227">
            <w:pPr>
              <w:jc w:val="center"/>
            </w:pPr>
            <w:bookmarkStart w:id="0" w:name="_GoBack"/>
            <w:bookmarkEnd w:id="0"/>
          </w:p>
        </w:tc>
      </w:tr>
    </w:tbl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D915A2" w:rsidRPr="006752B9" w:rsidRDefault="00E32A29" w:rsidP="006752B9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6752B9">
        <w:rPr>
          <w:bCs/>
          <w:sz w:val="28"/>
          <w:szCs w:val="28"/>
        </w:rPr>
        <w:t>Рабоча</w:t>
      </w:r>
      <w:r w:rsidR="00620FC0" w:rsidRPr="006752B9">
        <w:rPr>
          <w:bCs/>
          <w:sz w:val="28"/>
          <w:szCs w:val="28"/>
        </w:rPr>
        <w:t>я программа</w:t>
      </w:r>
    </w:p>
    <w:p w:rsidR="000B2951" w:rsidRPr="00BD54B9" w:rsidRDefault="006752B9" w:rsidP="006752B9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14D57" w:rsidRPr="00BD54B9">
        <w:rPr>
          <w:caps/>
          <w:sz w:val="28"/>
          <w:szCs w:val="28"/>
        </w:rPr>
        <w:t>п</w:t>
      </w:r>
      <w:r w:rsidRPr="00BD54B9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»</w:t>
      </w:r>
    </w:p>
    <w:p w:rsidR="006752B9" w:rsidRDefault="006752B9" w:rsidP="006752B9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По направлению подготовки</w:t>
      </w:r>
    </w:p>
    <w:p w:rsidR="006752B9" w:rsidRPr="00024DA2" w:rsidRDefault="006752B9" w:rsidP="006752B9">
      <w:pPr>
        <w:pStyle w:val="Style3"/>
        <w:widowControl/>
        <w:spacing w:line="360" w:lineRule="auto"/>
        <w:jc w:val="center"/>
        <w:rPr>
          <w:rStyle w:val="3115pt"/>
          <w:b/>
          <w:sz w:val="28"/>
          <w:szCs w:val="18"/>
        </w:rPr>
      </w:pPr>
      <w:r w:rsidRPr="00024DA2">
        <w:rPr>
          <w:rStyle w:val="3115pt"/>
          <w:b/>
          <w:sz w:val="28"/>
          <w:szCs w:val="18"/>
        </w:rPr>
        <w:t>53.04.01 Музыкально – инструментальное искусство</w:t>
      </w:r>
    </w:p>
    <w:p w:rsidR="006752B9" w:rsidRPr="001401BE" w:rsidRDefault="006752B9" w:rsidP="006752B9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:rsidR="006752B9" w:rsidRPr="00024DA2" w:rsidRDefault="006752B9" w:rsidP="006752B9">
      <w:pPr>
        <w:pStyle w:val="Style3"/>
        <w:widowControl/>
        <w:spacing w:line="360" w:lineRule="auto"/>
        <w:jc w:val="center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Профиль:</w:t>
      </w:r>
      <w:r w:rsidRPr="00024DA2">
        <w:rPr>
          <w:rStyle w:val="FontStyle28"/>
          <w:b w:val="0"/>
          <w:sz w:val="28"/>
          <w:szCs w:val="28"/>
        </w:rPr>
        <w:t xml:space="preserve"> «Фортепиано»</w:t>
      </w:r>
    </w:p>
    <w:p w:rsidR="006752B9" w:rsidRDefault="006752B9" w:rsidP="006752B9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752B9" w:rsidRDefault="006752B9" w:rsidP="006752B9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213DBC" w:rsidRDefault="00213DBC" w:rsidP="006752B9">
      <w:pPr>
        <w:spacing w:line="276" w:lineRule="auto"/>
        <w:jc w:val="center"/>
        <w:rPr>
          <w:sz w:val="28"/>
        </w:rPr>
      </w:pPr>
      <w:r>
        <w:rPr>
          <w:sz w:val="28"/>
        </w:rPr>
        <w:br w:type="page"/>
      </w:r>
    </w:p>
    <w:p w:rsidR="006752B9" w:rsidRDefault="006752B9" w:rsidP="006752B9">
      <w:pPr>
        <w:spacing w:line="276" w:lineRule="auto"/>
        <w:jc w:val="center"/>
        <w:rPr>
          <w:sz w:val="28"/>
        </w:rPr>
      </w:pPr>
    </w:p>
    <w:p w:rsidR="006752B9" w:rsidRPr="00AD0DD7" w:rsidRDefault="006752B9" w:rsidP="002B7353">
      <w:pPr>
        <w:pStyle w:val="2"/>
        <w:spacing w:line="276" w:lineRule="auto"/>
        <w:ind w:firstLine="442"/>
        <w:rPr>
          <w:iCs/>
          <w:szCs w:val="28"/>
        </w:rPr>
      </w:pPr>
      <w:r w:rsidRPr="00AD0DD7">
        <w:rPr>
          <w:iCs/>
          <w:szCs w:val="28"/>
        </w:rPr>
        <w:t>Содержание</w:t>
      </w:r>
    </w:p>
    <w:p w:rsidR="006752B9" w:rsidRPr="001863B1" w:rsidRDefault="006752B9" w:rsidP="002B7353">
      <w:pPr>
        <w:spacing w:line="276" w:lineRule="auto"/>
        <w:jc w:val="center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9497"/>
      </w:tblGrid>
      <w:tr w:rsidR="006752B9" w:rsidRPr="00AD0DD7" w:rsidTr="00941227">
        <w:trPr>
          <w:cantSplit/>
        </w:trPr>
        <w:tc>
          <w:tcPr>
            <w:tcW w:w="10031" w:type="dxa"/>
            <w:gridSpan w:val="2"/>
          </w:tcPr>
          <w:p w:rsidR="006752B9" w:rsidRDefault="006752B9" w:rsidP="002B73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>Наименование раздела</w:t>
            </w:r>
          </w:p>
          <w:p w:rsidR="006752B9" w:rsidRPr="00AD0DD7" w:rsidRDefault="006752B9" w:rsidP="002B73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52B9" w:rsidRPr="00AD0DD7" w:rsidTr="00941227">
        <w:tc>
          <w:tcPr>
            <w:tcW w:w="534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курса</w:t>
            </w:r>
          </w:p>
        </w:tc>
      </w:tr>
      <w:tr w:rsidR="006752B9" w:rsidRPr="00AD0DD7" w:rsidTr="00941227">
        <w:tc>
          <w:tcPr>
            <w:tcW w:w="534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6752B9" w:rsidRPr="00AD0DD7" w:rsidTr="00941227">
        <w:tc>
          <w:tcPr>
            <w:tcW w:w="534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752B9" w:rsidRPr="00AD0DD7" w:rsidTr="00941227">
        <w:tc>
          <w:tcPr>
            <w:tcW w:w="534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6752B9" w:rsidRPr="00AD0DD7" w:rsidTr="00941227">
        <w:tc>
          <w:tcPr>
            <w:tcW w:w="534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6752B9" w:rsidRPr="00AD0DD7" w:rsidTr="00941227">
        <w:tc>
          <w:tcPr>
            <w:tcW w:w="534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6752B9" w:rsidRPr="00AD0DD7" w:rsidTr="00941227">
        <w:tc>
          <w:tcPr>
            <w:tcW w:w="534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752B9" w:rsidRPr="00AD0DD7" w:rsidRDefault="006752B9" w:rsidP="0094122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6752B9" w:rsidRDefault="006752B9" w:rsidP="006752B9">
      <w:pPr>
        <w:spacing w:line="276" w:lineRule="auto"/>
        <w:jc w:val="center"/>
        <w:rPr>
          <w:b/>
          <w:bCs/>
          <w:szCs w:val="30"/>
        </w:rPr>
      </w:pPr>
    </w:p>
    <w:p w:rsidR="006752B9" w:rsidRPr="00163CD8" w:rsidRDefault="006752B9" w:rsidP="006752B9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 1</w:t>
      </w:r>
    </w:p>
    <w:p w:rsidR="006752B9" w:rsidRDefault="006752B9" w:rsidP="006752B9">
      <w:pPr>
        <w:jc w:val="both"/>
        <w:rPr>
          <w:sz w:val="28"/>
          <w:szCs w:val="28"/>
        </w:rPr>
      </w:pPr>
    </w:p>
    <w:p w:rsidR="006752B9" w:rsidRPr="00163CD8" w:rsidRDefault="006752B9" w:rsidP="006752B9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Default="00DE47D7" w:rsidP="00FF3FE4">
      <w:pPr>
        <w:jc w:val="center"/>
        <w:rPr>
          <w:b/>
          <w:bCs/>
          <w:sz w:val="28"/>
          <w:szCs w:val="28"/>
        </w:rPr>
      </w:pPr>
    </w:p>
    <w:p w:rsidR="006752B9" w:rsidRDefault="006752B9" w:rsidP="00FF3FE4">
      <w:pPr>
        <w:jc w:val="center"/>
        <w:rPr>
          <w:b/>
          <w:bCs/>
          <w:sz w:val="28"/>
          <w:szCs w:val="28"/>
        </w:rPr>
      </w:pPr>
    </w:p>
    <w:p w:rsidR="006752B9" w:rsidRDefault="006752B9" w:rsidP="00FF3FE4">
      <w:pPr>
        <w:jc w:val="center"/>
        <w:rPr>
          <w:b/>
          <w:bCs/>
          <w:sz w:val="28"/>
          <w:szCs w:val="28"/>
        </w:rPr>
      </w:pPr>
    </w:p>
    <w:p w:rsidR="006752B9" w:rsidRDefault="006752B9" w:rsidP="00FF3FE4">
      <w:pPr>
        <w:jc w:val="center"/>
        <w:rPr>
          <w:b/>
          <w:bCs/>
          <w:sz w:val="28"/>
          <w:szCs w:val="28"/>
        </w:rPr>
      </w:pPr>
    </w:p>
    <w:p w:rsidR="006752B9" w:rsidRDefault="006752B9" w:rsidP="00FF3FE4">
      <w:pPr>
        <w:jc w:val="center"/>
        <w:rPr>
          <w:b/>
          <w:bCs/>
          <w:sz w:val="28"/>
          <w:szCs w:val="28"/>
        </w:rPr>
      </w:pPr>
    </w:p>
    <w:p w:rsidR="006752B9" w:rsidRDefault="006752B9" w:rsidP="00FF3FE4">
      <w:pPr>
        <w:jc w:val="center"/>
        <w:rPr>
          <w:b/>
          <w:bCs/>
          <w:sz w:val="28"/>
          <w:szCs w:val="28"/>
        </w:rPr>
      </w:pPr>
    </w:p>
    <w:p w:rsidR="006752B9" w:rsidRDefault="006752B9" w:rsidP="00FF3FE4">
      <w:pPr>
        <w:jc w:val="center"/>
        <w:rPr>
          <w:b/>
          <w:bCs/>
          <w:sz w:val="28"/>
          <w:szCs w:val="28"/>
        </w:rPr>
      </w:pPr>
    </w:p>
    <w:p w:rsidR="006752B9" w:rsidRDefault="006752B9" w:rsidP="00FF3FE4">
      <w:pPr>
        <w:jc w:val="center"/>
        <w:rPr>
          <w:b/>
          <w:bCs/>
          <w:sz w:val="28"/>
          <w:szCs w:val="28"/>
        </w:rPr>
      </w:pPr>
    </w:p>
    <w:p w:rsidR="006752B9" w:rsidRPr="00BD54B9" w:rsidRDefault="006752B9" w:rsidP="00FF3FE4">
      <w:pPr>
        <w:jc w:val="center"/>
        <w:rPr>
          <w:b/>
          <w:bCs/>
          <w:sz w:val="28"/>
          <w:szCs w:val="28"/>
        </w:rPr>
      </w:pPr>
    </w:p>
    <w:p w:rsidR="003F5121" w:rsidRPr="006752B9" w:rsidRDefault="006752B9" w:rsidP="006752B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52B9">
        <w:rPr>
          <w:b/>
          <w:bCs/>
          <w:sz w:val="28"/>
          <w:szCs w:val="28"/>
        </w:rPr>
        <w:t>1</w:t>
      </w:r>
      <w:r w:rsidR="003F5121" w:rsidRPr="006752B9">
        <w:rPr>
          <w:b/>
          <w:bCs/>
          <w:sz w:val="28"/>
          <w:szCs w:val="28"/>
        </w:rPr>
        <w:t>. Цель и задачи дисциплины</w:t>
      </w:r>
    </w:p>
    <w:p w:rsidR="00B14D57" w:rsidRPr="006752B9" w:rsidRDefault="00B14D57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b/>
          <w:kern w:val="1"/>
          <w:sz w:val="28"/>
          <w:szCs w:val="28"/>
          <w:lang w:eastAsia="hi-IN" w:bidi="hi-IN"/>
        </w:rPr>
        <w:t xml:space="preserve">Цели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преддипломной </w:t>
      </w:r>
      <w:r w:rsidRPr="006752B9">
        <w:rPr>
          <w:rFonts w:eastAsia="SimSun"/>
          <w:bCs/>
          <w:kern w:val="1"/>
          <w:sz w:val="28"/>
          <w:szCs w:val="28"/>
          <w:lang w:eastAsia="hi-IN" w:bidi="hi-IN"/>
        </w:rPr>
        <w:t>практики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 заключаются в приобретении обучающихся комплекса практических навыков исполнения программы государственной итоговой аттестации по специальному инструменту. Преддипломная практика может стать мощным стимулом для творческого роста духовика, так как подготовка к выступлению </w:t>
      </w:r>
      <w:r w:rsidRPr="006752B9">
        <w:rPr>
          <w:rFonts w:eastAsia="SimSun"/>
          <w:bCs/>
          <w:kern w:val="1"/>
          <w:sz w:val="28"/>
          <w:szCs w:val="28"/>
          <w:lang w:eastAsia="hi-IN" w:bidi="hi-IN"/>
        </w:rPr>
        <w:t xml:space="preserve">способствует совершенствованию художественного мастерства.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>В процессе прохождения практики магистрант должен научиться постепенно накапливать необходимую стабильность и уверенность в исполнении концертной программы из произведений разных жанров и стилей, держать ее на необходимом для итогового концертного выступления художественном и техническом уровне. Приобретение опыта исполнительской деятельности влияет на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B14D57" w:rsidRPr="006752B9" w:rsidRDefault="00B14D57" w:rsidP="006752B9">
      <w:pPr>
        <w:spacing w:line="360" w:lineRule="auto"/>
        <w:ind w:firstLine="709"/>
        <w:jc w:val="both"/>
        <w:rPr>
          <w:sz w:val="28"/>
          <w:szCs w:val="28"/>
        </w:rPr>
      </w:pPr>
      <w:r w:rsidRPr="006752B9">
        <w:rPr>
          <w:rFonts w:eastAsia="SimSun"/>
          <w:bCs/>
          <w:kern w:val="1"/>
          <w:sz w:val="28"/>
          <w:szCs w:val="28"/>
          <w:lang w:eastAsia="hi-IN" w:bidi="hi-IN"/>
        </w:rPr>
        <w:t xml:space="preserve">В </w:t>
      </w:r>
      <w:r w:rsidRPr="006752B9">
        <w:rPr>
          <w:rFonts w:eastAsia="SimSun"/>
          <w:b/>
          <w:kern w:val="1"/>
          <w:sz w:val="28"/>
          <w:szCs w:val="28"/>
          <w:lang w:eastAsia="hi-IN" w:bidi="hi-IN"/>
        </w:rPr>
        <w:t>задачи</w:t>
      </w:r>
      <w:r w:rsidRPr="006752B9">
        <w:rPr>
          <w:rFonts w:eastAsia="SimSun"/>
          <w:bCs/>
          <w:kern w:val="1"/>
          <w:sz w:val="28"/>
          <w:szCs w:val="28"/>
          <w:lang w:eastAsia="hi-IN" w:bidi="hi-IN"/>
        </w:rPr>
        <w:t xml:space="preserve"> преддипломной практики входят </w:t>
      </w:r>
      <w:r w:rsidRPr="006752B9">
        <w:rPr>
          <w:rFonts w:eastAsia="SimSun"/>
          <w:spacing w:val="5"/>
          <w:kern w:val="1"/>
          <w:sz w:val="28"/>
          <w:szCs w:val="28"/>
          <w:lang w:eastAsia="hi-IN" w:bidi="hi-IN"/>
        </w:rPr>
        <w:t>овладение разнообразным</w:t>
      </w:r>
      <w:r w:rsidRPr="006752B9">
        <w:rPr>
          <w:rFonts w:eastAsia="SimSun"/>
          <w:bCs/>
          <w:kern w:val="1"/>
          <w:sz w:val="28"/>
          <w:szCs w:val="28"/>
          <w:lang w:eastAsia="hi-IN" w:bidi="hi-IN"/>
        </w:rPr>
        <w:t xml:space="preserve"> концертным репертуаром, р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>асширение исполнительского кругозора обучающихся, формирование</w:t>
      </w:r>
      <w:r w:rsidRPr="006752B9">
        <w:rPr>
          <w:rFonts w:eastAsia="SimSun"/>
          <w:spacing w:val="5"/>
          <w:kern w:val="1"/>
          <w:sz w:val="28"/>
          <w:szCs w:val="28"/>
          <w:lang w:eastAsia="hi-IN" w:bidi="hi-IN"/>
        </w:rPr>
        <w:t xml:space="preserve"> самостоятельности в интерпретации выбранных для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исполнения произведений, развитие </w:t>
      </w:r>
      <w:r w:rsidRPr="006752B9">
        <w:rPr>
          <w:rFonts w:eastAsia="SimSun"/>
          <w:spacing w:val="5"/>
          <w:kern w:val="1"/>
          <w:sz w:val="28"/>
          <w:szCs w:val="28"/>
          <w:lang w:eastAsia="hi-IN" w:bidi="hi-IN"/>
        </w:rPr>
        <w:t xml:space="preserve">навыков психологической подготовки к концертному выступлению,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>воспитание артистичности и сценической выдержки.</w:t>
      </w:r>
    </w:p>
    <w:p w:rsidR="00F34E8F" w:rsidRDefault="00F34E8F" w:rsidP="006752B9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sz w:val="28"/>
          <w:szCs w:val="28"/>
        </w:rPr>
      </w:pPr>
    </w:p>
    <w:p w:rsidR="006F2A15" w:rsidRPr="00F34E8F" w:rsidRDefault="00F34E8F" w:rsidP="006752B9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sz w:val="28"/>
          <w:szCs w:val="28"/>
        </w:rPr>
      </w:pPr>
      <w:r w:rsidRPr="00F34E8F">
        <w:rPr>
          <w:b/>
          <w:sz w:val="28"/>
          <w:szCs w:val="28"/>
        </w:rPr>
        <w:t>2</w:t>
      </w:r>
      <w:r w:rsidR="00EF05CF" w:rsidRPr="00F34E8F">
        <w:rPr>
          <w:b/>
          <w:sz w:val="28"/>
          <w:szCs w:val="28"/>
        </w:rPr>
        <w:t xml:space="preserve">. </w:t>
      </w:r>
      <w:r w:rsidRPr="00F34E8F">
        <w:rPr>
          <w:b/>
          <w:sz w:val="28"/>
          <w:szCs w:val="28"/>
        </w:rPr>
        <w:t>Требования к уровню освоения содержания курса</w:t>
      </w:r>
    </w:p>
    <w:p w:rsidR="00252E3B" w:rsidRPr="006752B9" w:rsidRDefault="00252E3B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 w:rsidRPr="006752B9"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Pr="006752B9" w:rsidRDefault="00B8062F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6752B9"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6752B9">
        <w:rPr>
          <w:rStyle w:val="FontStyle27"/>
          <w:b/>
          <w:sz w:val="28"/>
          <w:szCs w:val="28"/>
        </w:rPr>
        <w:t xml:space="preserve"> (О</w:t>
      </w:r>
      <w:r w:rsidR="00252E3B" w:rsidRPr="006752B9">
        <w:rPr>
          <w:rStyle w:val="FontStyle27"/>
          <w:b/>
          <w:sz w:val="28"/>
          <w:szCs w:val="28"/>
        </w:rPr>
        <w:t>К)</w:t>
      </w:r>
      <w:r w:rsidR="00620FC0" w:rsidRPr="006752B9">
        <w:rPr>
          <w:rStyle w:val="FontStyle27"/>
          <w:b/>
          <w:sz w:val="28"/>
          <w:szCs w:val="28"/>
        </w:rPr>
        <w:t>:</w:t>
      </w:r>
      <w:r w:rsidR="000B096D" w:rsidRPr="006752B9">
        <w:rPr>
          <w:rStyle w:val="FontStyle27"/>
          <w:b/>
          <w:sz w:val="28"/>
          <w:szCs w:val="28"/>
        </w:rPr>
        <w:t xml:space="preserve"> </w:t>
      </w:r>
    </w:p>
    <w:p w:rsidR="00B14D57" w:rsidRPr="006752B9" w:rsidRDefault="00B14D57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6752B9">
        <w:rPr>
          <w:rStyle w:val="FontStyle27"/>
          <w:sz w:val="28"/>
          <w:szCs w:val="28"/>
        </w:rPr>
        <w:t>– использовать на практике знания и навыки в организации исследовательских работ, в управлении коллективом (ОК-2);</w:t>
      </w:r>
    </w:p>
    <w:p w:rsidR="00B14D57" w:rsidRPr="006752B9" w:rsidRDefault="00B14D57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6752B9">
        <w:rPr>
          <w:rStyle w:val="FontStyle27"/>
          <w:sz w:val="28"/>
          <w:szCs w:val="28"/>
        </w:rPr>
        <w:t xml:space="preserve">– самостоятельно приобретать с помощью информационных технологий и использовать в практической деятельности новые знания и умения, в том </w:t>
      </w:r>
      <w:r w:rsidRPr="006752B9">
        <w:rPr>
          <w:rStyle w:val="FontStyle27"/>
          <w:sz w:val="28"/>
          <w:szCs w:val="28"/>
        </w:rPr>
        <w:lastRenderedPageBreak/>
        <w:t>числе в новых областях знаний, непосредственно не связанных со сферой профессиональной деятельности (ОК-3);</w:t>
      </w:r>
    </w:p>
    <w:p w:rsidR="00B14D57" w:rsidRPr="006752B9" w:rsidRDefault="00B14D57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6752B9">
        <w:rPr>
          <w:rStyle w:val="FontStyle27"/>
          <w:sz w:val="28"/>
          <w:szCs w:val="28"/>
        </w:rPr>
        <w:t>–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14D57" w:rsidRPr="006752B9" w:rsidRDefault="00B14D57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6752B9">
        <w:rPr>
          <w:rStyle w:val="FontStyle27"/>
          <w:sz w:val="28"/>
          <w:szCs w:val="28"/>
        </w:rPr>
        <w:t>– использовать основные методы, способы и средства получения, хранения, переработки и представления информации (ОК-7);</w:t>
      </w:r>
    </w:p>
    <w:p w:rsidR="00B14D57" w:rsidRPr="006752B9" w:rsidRDefault="00B14D57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6752B9">
        <w:rPr>
          <w:rStyle w:val="FontStyle27"/>
          <w:sz w:val="28"/>
          <w:szCs w:val="28"/>
        </w:rPr>
        <w:t>– использовать современные информационные и коммуникационные технологии в области профессиональной деятельности (ОК-8);</w:t>
      </w:r>
    </w:p>
    <w:p w:rsidR="00B14D57" w:rsidRPr="006752B9" w:rsidRDefault="00B14D57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6752B9">
        <w:rPr>
          <w:rStyle w:val="FontStyle27"/>
          <w:b/>
          <w:sz w:val="28"/>
          <w:szCs w:val="28"/>
        </w:rPr>
        <w:t>общепрофессиональные компетенции (ОПК):</w:t>
      </w:r>
    </w:p>
    <w:p w:rsidR="00B14D57" w:rsidRPr="006752B9" w:rsidRDefault="00B14D57" w:rsidP="006752B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6752B9">
        <w:rPr>
          <w:rStyle w:val="FontStyle27"/>
          <w:sz w:val="28"/>
          <w:szCs w:val="28"/>
        </w:rPr>
        <w:t>–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bookmarkEnd w:id="1"/>
    <w:p w:rsidR="000B096D" w:rsidRPr="006752B9" w:rsidRDefault="00E45723" w:rsidP="006752B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6752B9">
        <w:rPr>
          <w:rStyle w:val="FontStyle27"/>
          <w:b/>
          <w:sz w:val="28"/>
          <w:szCs w:val="28"/>
        </w:rPr>
        <w:t>профессиональные компетенции (ПК):</w:t>
      </w:r>
      <w:r w:rsidR="000B096D" w:rsidRPr="006752B9">
        <w:rPr>
          <w:rStyle w:val="FontStyle27"/>
          <w:b/>
          <w:sz w:val="28"/>
          <w:szCs w:val="28"/>
        </w:rPr>
        <w:t xml:space="preserve"> </w:t>
      </w:r>
    </w:p>
    <w:p w:rsidR="00B14D57" w:rsidRPr="006752B9" w:rsidRDefault="00B14D57" w:rsidP="006752B9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52B9"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6752B9">
        <w:rPr>
          <w:sz w:val="28"/>
          <w:szCs w:val="28"/>
        </w:rPr>
        <w:t xml:space="preserve"> (ПК - 7);</w:t>
      </w:r>
    </w:p>
    <w:p w:rsidR="00B14D57" w:rsidRPr="006752B9" w:rsidRDefault="00B14D57" w:rsidP="006752B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6752B9"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14D57" w:rsidRPr="006752B9" w:rsidRDefault="00B14D57" w:rsidP="006752B9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52B9">
        <w:rPr>
          <w:rStyle w:val="FontStyle27"/>
          <w:sz w:val="28"/>
          <w:szCs w:val="28"/>
        </w:rPr>
        <w:t xml:space="preserve">- </w:t>
      </w:r>
      <w:r w:rsidRPr="006752B9"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B14D57" w:rsidRPr="006752B9" w:rsidRDefault="00B14D57" w:rsidP="006752B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6752B9"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B14D57" w:rsidRPr="006752B9" w:rsidRDefault="00B14D57" w:rsidP="006752B9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52B9"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0525E0" w:rsidRPr="006752B9" w:rsidRDefault="000525E0" w:rsidP="006752B9">
      <w:pPr>
        <w:spacing w:line="360" w:lineRule="auto"/>
        <w:ind w:firstLine="709"/>
        <w:jc w:val="both"/>
        <w:rPr>
          <w:sz w:val="28"/>
          <w:szCs w:val="28"/>
        </w:rPr>
      </w:pPr>
      <w:r w:rsidRPr="006752B9">
        <w:rPr>
          <w:sz w:val="28"/>
          <w:szCs w:val="28"/>
        </w:rPr>
        <w:t>В результа</w:t>
      </w:r>
      <w:r w:rsidR="00B14D57" w:rsidRPr="006752B9">
        <w:rPr>
          <w:sz w:val="28"/>
          <w:szCs w:val="28"/>
        </w:rPr>
        <w:t>те освоения курса преддипломной</w:t>
      </w:r>
      <w:r w:rsidRPr="006752B9">
        <w:rPr>
          <w:sz w:val="28"/>
          <w:szCs w:val="28"/>
        </w:rPr>
        <w:t xml:space="preserve"> практики студент должен</w:t>
      </w:r>
    </w:p>
    <w:p w:rsidR="00BD54B9" w:rsidRPr="006752B9" w:rsidRDefault="00BD54B9" w:rsidP="006752B9">
      <w:pPr>
        <w:spacing w:line="360" w:lineRule="auto"/>
        <w:ind w:firstLine="709"/>
        <w:jc w:val="both"/>
        <w:rPr>
          <w:b/>
          <w:w w:val="99"/>
          <w:sz w:val="28"/>
          <w:szCs w:val="28"/>
        </w:rPr>
      </w:pPr>
      <w:r w:rsidRPr="006752B9">
        <w:rPr>
          <w:b/>
          <w:sz w:val="28"/>
          <w:szCs w:val="28"/>
        </w:rPr>
        <w:t>знать:</w:t>
      </w:r>
    </w:p>
    <w:p w:rsidR="00B14D57" w:rsidRPr="006752B9" w:rsidRDefault="00B14D57" w:rsidP="006752B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752B9">
        <w:rPr>
          <w:rFonts w:eastAsiaTheme="minorEastAsia"/>
          <w:sz w:val="28"/>
          <w:szCs w:val="28"/>
        </w:rPr>
        <w:t xml:space="preserve">–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</w:t>
      </w:r>
      <w:r w:rsidRPr="006752B9">
        <w:rPr>
          <w:rFonts w:eastAsiaTheme="minorEastAsia"/>
          <w:sz w:val="28"/>
          <w:szCs w:val="28"/>
        </w:rPr>
        <w:lastRenderedPageBreak/>
        <w:t xml:space="preserve">этюды, сочинения малых форм, произведения композиторов-классиков, романтиков, импрессионистов, экспрессионистов, неоклассиков, композиторов второй половины XX века, начала </w:t>
      </w:r>
      <w:r w:rsidRPr="006752B9">
        <w:rPr>
          <w:rFonts w:eastAsiaTheme="minorEastAsia"/>
          <w:color w:val="000000"/>
          <w:sz w:val="28"/>
          <w:szCs w:val="28"/>
          <w:lang w:val="en-US"/>
        </w:rPr>
        <w:t>XXI</w:t>
      </w:r>
      <w:r w:rsidRPr="006752B9">
        <w:rPr>
          <w:rFonts w:eastAsiaTheme="minorEastAsia"/>
          <w:sz w:val="28"/>
          <w:szCs w:val="28"/>
        </w:rPr>
        <w:t xml:space="preserve"> века, разных стран и народов;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 xml:space="preserve">– особенности исполнения произведений различных авторов, стилей и эпох; 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 xml:space="preserve">– общие тенденции стилевых и интерпретационных решений в рамках отдельных исполнительских школ, имеющих отношение к данному репертуару; 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 xml:space="preserve">– общие способы построения материала в том или ином произведении, выразительные средства, играющие в нем важную роль, технические приемы игры, задействованные в данном произведении; характер технических трудностей, встречающихся в том или ином сочинении и методы их преодоления; 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общие особенности художественного мира различных композиторов, а также концептуальные характеристики отдельных произведений на уровне общего ознакомления;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специальную литературу, посвященную истории духовой музыки и проблемам исполнения произведений того или иного стиля;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принципы составления концертных программ, наиболее и наименее удачные примеры содержания концертных программ;</w:t>
      </w:r>
    </w:p>
    <w:p w:rsidR="00B14D57" w:rsidRPr="006752B9" w:rsidRDefault="00B14D57" w:rsidP="006752B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6752B9">
        <w:rPr>
          <w:rFonts w:eastAsiaTheme="minorEastAsia"/>
          <w:b/>
          <w:bCs/>
          <w:sz w:val="28"/>
          <w:szCs w:val="28"/>
        </w:rPr>
        <w:t>уметь:</w:t>
      </w:r>
    </w:p>
    <w:p w:rsidR="00B14D57" w:rsidRPr="006752B9" w:rsidRDefault="00B14D57" w:rsidP="006752B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752B9">
        <w:rPr>
          <w:rFonts w:eastAsiaTheme="minorEastAsia"/>
          <w:sz w:val="28"/>
          <w:szCs w:val="28"/>
        </w:rPr>
        <w:t>– 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разбираться в идейно-художественном содержании отдельных произведений, уметь формулировать свои представления об особенностях этого содержания;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ориентироваться в художественном мире того или иного композитора, а также в факторах, оказавших влияние на его формирование;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применять знания о предшествующем исполнительском опыте в своей работе;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 xml:space="preserve">– находить генеральные концептуальные решения для произведений </w:t>
      </w:r>
      <w:r w:rsidRPr="006752B9">
        <w:rPr>
          <w:kern w:val="1"/>
          <w:sz w:val="28"/>
          <w:szCs w:val="28"/>
          <w:lang w:eastAsia="hi-IN" w:bidi="hi-IN"/>
        </w:rPr>
        <w:lastRenderedPageBreak/>
        <w:t>концертного репертуара;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осмысленно отслеживать применение автором тех или иных художественных выразительных средств и инструментальных приемов с учетом специфики стиля, особенностей нотации и типа применяемого инструмента, предшествующего исполнительского опыта и претворять их практически;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находить методы системного применения полученных в рамках курса знаний в собственной исполнительской практике;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самостоятельно отслеживать параметры различных произведений (такие, как творческие авторские решения в области художественно-выразительных средств и инструментального изложения, технические трудности), а также подбирать методы работы над ними;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сопоставлять произведения по жанровому, стилевому и содержательному компонентам, по составу исполнителей на предмет совмещения их в рамках одной концертной программы;</w:t>
      </w:r>
    </w:p>
    <w:p w:rsidR="00B14D57" w:rsidRPr="006752B9" w:rsidRDefault="00B14D57" w:rsidP="006752B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6752B9">
        <w:rPr>
          <w:rFonts w:eastAsiaTheme="minorEastAsia"/>
          <w:b/>
          <w:bCs/>
          <w:sz w:val="28"/>
          <w:szCs w:val="28"/>
        </w:rPr>
        <w:t>владеть:</w:t>
      </w:r>
    </w:p>
    <w:p w:rsidR="00B14D57" w:rsidRPr="006752B9" w:rsidRDefault="00B14D57" w:rsidP="006752B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752B9">
        <w:rPr>
          <w:rFonts w:eastAsiaTheme="minorEastAsia"/>
          <w:sz w:val="28"/>
          <w:szCs w:val="28"/>
        </w:rPr>
        <w:t>– способностью к активному участию в культурной жизни общества, создавая художественно-творческую и образовательную среду;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определенным объемом знаний о концертном репертуаре;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общими представлениями о возможном интерпретационном преломлении произведений, проходимых в рамках дисциплины;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общими представлениями о музыкальных стилях, о художественном мире разных композиторов и конкретных произведений;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нужным объемом знаний по смежным проблемам, таким как биографии композиторов, особенности культуры той или иной эпохи, инвентарь музыкальных инструментов различных исторических периодов;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представлениями о художественном комплексе (авторских намерениях, выразительных средствах, решениях инструментального изложения) того или иного произведения, особенностях его профессиональной реализации (преодоление технических трудностей, учитывание специфики ансамблевого музицирования);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lastRenderedPageBreak/>
        <w:t>– навыками анализа частных деталей и общих закономерностей построения произведения, определение его целостной концепции; необходимым лексическим и логическим аппаратом для составления и формулирования своего видения различных художественных явлений;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системой знаний по истории музыкальных стилей и опыта их исполнительского претворения;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умением систематизировать полученную информацию и сопоставлять со вновь получаемой информацией, прослеживать аналогии и различия;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навыками грамотного определения авторских намерений на основе анализа музыкального текста;</w:t>
      </w:r>
    </w:p>
    <w:p w:rsidR="00B14D57" w:rsidRPr="006752B9" w:rsidRDefault="00B14D57" w:rsidP="006752B9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6752B9">
        <w:rPr>
          <w:kern w:val="1"/>
          <w:sz w:val="28"/>
          <w:szCs w:val="28"/>
          <w:lang w:eastAsia="hi-IN" w:bidi="hi-IN"/>
        </w:rPr>
        <w:t>– 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</w:t>
      </w:r>
    </w:p>
    <w:p w:rsidR="00B14D57" w:rsidRPr="006752B9" w:rsidRDefault="00B14D57" w:rsidP="006752B9">
      <w:pPr>
        <w:spacing w:line="360" w:lineRule="auto"/>
        <w:ind w:firstLine="709"/>
        <w:jc w:val="both"/>
        <w:rPr>
          <w:sz w:val="28"/>
          <w:szCs w:val="28"/>
        </w:rPr>
      </w:pPr>
      <w:r w:rsidRPr="006752B9">
        <w:rPr>
          <w:kern w:val="1"/>
          <w:sz w:val="28"/>
          <w:szCs w:val="28"/>
          <w:lang w:eastAsia="hi-IN" w:bidi="hi-IN"/>
        </w:rPr>
        <w:tab/>
        <w:t>– хорошим вкусом и системными знаниями для составления концертных программ.</w:t>
      </w:r>
    </w:p>
    <w:p w:rsidR="00B14D57" w:rsidRPr="006752B9" w:rsidRDefault="00B14D57" w:rsidP="006752B9">
      <w:pPr>
        <w:spacing w:line="360" w:lineRule="auto"/>
        <w:ind w:firstLine="709"/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09563D" w:rsidRPr="00F34E8F" w:rsidRDefault="007D62AE" w:rsidP="006752B9">
      <w:pPr>
        <w:pStyle w:val="Style22"/>
        <w:widowControl/>
        <w:spacing w:line="360" w:lineRule="auto"/>
        <w:ind w:firstLine="709"/>
        <w:contextualSpacing/>
        <w:jc w:val="center"/>
        <w:rPr>
          <w:rStyle w:val="FontStyle29"/>
          <w:b/>
          <w:sz w:val="28"/>
          <w:szCs w:val="28"/>
        </w:rPr>
      </w:pPr>
      <w:r w:rsidRPr="00F34E8F">
        <w:rPr>
          <w:rStyle w:val="FontStyle29"/>
          <w:b/>
          <w:sz w:val="28"/>
          <w:szCs w:val="28"/>
        </w:rPr>
        <w:t xml:space="preserve">4. </w:t>
      </w:r>
      <w:r w:rsidR="00F34E8F" w:rsidRPr="00F34E8F">
        <w:rPr>
          <w:rStyle w:val="311"/>
          <w:b/>
          <w:sz w:val="28"/>
          <w:szCs w:val="28"/>
        </w:rPr>
        <w:t>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206"/>
        <w:gridCol w:w="1159"/>
      </w:tblGrid>
      <w:tr w:rsidR="00EF05CF" w:rsidRPr="006752B9" w:rsidTr="00F34E8F">
        <w:trPr>
          <w:trHeight w:val="341"/>
          <w:jc w:val="center"/>
        </w:trPr>
        <w:tc>
          <w:tcPr>
            <w:tcW w:w="3606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  <w:r w:rsidRPr="006752B9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  <w:r w:rsidRPr="006752B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  <w:r w:rsidRPr="006752B9">
              <w:rPr>
                <w:szCs w:val="28"/>
              </w:rPr>
              <w:t>Зачетные единицы</w:t>
            </w:r>
          </w:p>
        </w:tc>
        <w:tc>
          <w:tcPr>
            <w:tcW w:w="2365" w:type="dxa"/>
            <w:gridSpan w:val="2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  <w:r w:rsidRPr="006752B9">
              <w:rPr>
                <w:szCs w:val="28"/>
              </w:rPr>
              <w:t>Форма контроля</w:t>
            </w:r>
          </w:p>
          <w:p w:rsidR="00EF05CF" w:rsidRPr="006752B9" w:rsidRDefault="00EF05CF" w:rsidP="00F34E8F">
            <w:pPr>
              <w:rPr>
                <w:sz w:val="28"/>
                <w:szCs w:val="28"/>
              </w:rPr>
            </w:pPr>
            <w:r w:rsidRPr="006752B9">
              <w:rPr>
                <w:sz w:val="28"/>
                <w:szCs w:val="28"/>
              </w:rPr>
              <w:t>(семестр)</w:t>
            </w:r>
          </w:p>
        </w:tc>
      </w:tr>
      <w:tr w:rsidR="00EF05CF" w:rsidRPr="006752B9" w:rsidTr="00F34E8F">
        <w:trPr>
          <w:trHeight w:val="341"/>
          <w:jc w:val="center"/>
        </w:trPr>
        <w:tc>
          <w:tcPr>
            <w:tcW w:w="3606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</w:tcPr>
          <w:p w:rsidR="00EF05CF" w:rsidRPr="006752B9" w:rsidRDefault="00B14D57" w:rsidP="00F34E8F">
            <w:pPr>
              <w:pStyle w:val="2"/>
              <w:rPr>
                <w:szCs w:val="28"/>
              </w:rPr>
            </w:pPr>
            <w:r w:rsidRPr="006752B9">
              <w:rPr>
                <w:szCs w:val="28"/>
              </w:rPr>
              <w:t>З</w:t>
            </w:r>
            <w:r w:rsidR="00EF05CF" w:rsidRPr="006752B9">
              <w:rPr>
                <w:szCs w:val="28"/>
              </w:rPr>
              <w:t>ачет</w:t>
            </w:r>
            <w:r w:rsidRPr="006752B9">
              <w:rPr>
                <w:szCs w:val="28"/>
              </w:rPr>
              <w:t xml:space="preserve"> с оценкой</w:t>
            </w:r>
          </w:p>
        </w:tc>
        <w:tc>
          <w:tcPr>
            <w:tcW w:w="1159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  <w:r w:rsidRPr="006752B9">
              <w:rPr>
                <w:szCs w:val="28"/>
              </w:rPr>
              <w:t>экзамен</w:t>
            </w:r>
          </w:p>
        </w:tc>
      </w:tr>
      <w:tr w:rsidR="00EF05CF" w:rsidRPr="006752B9" w:rsidTr="00F34E8F">
        <w:trPr>
          <w:trHeight w:val="212"/>
          <w:jc w:val="center"/>
        </w:trPr>
        <w:tc>
          <w:tcPr>
            <w:tcW w:w="3606" w:type="dxa"/>
          </w:tcPr>
          <w:p w:rsidR="00EF05CF" w:rsidRPr="006752B9" w:rsidRDefault="006A2816" w:rsidP="00F34E8F">
            <w:pPr>
              <w:pStyle w:val="2"/>
              <w:jc w:val="left"/>
              <w:rPr>
                <w:szCs w:val="28"/>
              </w:rPr>
            </w:pPr>
            <w:r w:rsidRPr="006752B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6752B9" w:rsidRDefault="00EF05CF" w:rsidP="00F34E8F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  <w:p w:rsidR="00EF05CF" w:rsidRPr="006752B9" w:rsidRDefault="00EF05CF" w:rsidP="00F34E8F">
            <w:pPr>
              <w:rPr>
                <w:sz w:val="28"/>
                <w:szCs w:val="28"/>
              </w:rPr>
            </w:pPr>
          </w:p>
          <w:p w:rsidR="00EF05CF" w:rsidRPr="006752B9" w:rsidRDefault="00EF05CF" w:rsidP="00F3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</w:tr>
      <w:tr w:rsidR="00EF05CF" w:rsidRPr="006752B9" w:rsidTr="00F34E8F">
        <w:trPr>
          <w:trHeight w:val="97"/>
          <w:jc w:val="center"/>
        </w:trPr>
        <w:tc>
          <w:tcPr>
            <w:tcW w:w="3606" w:type="dxa"/>
          </w:tcPr>
          <w:p w:rsidR="00EF05CF" w:rsidRPr="006752B9" w:rsidRDefault="00EF05CF" w:rsidP="00F34E8F">
            <w:pPr>
              <w:pStyle w:val="2"/>
              <w:jc w:val="right"/>
              <w:rPr>
                <w:szCs w:val="28"/>
              </w:rPr>
            </w:pPr>
            <w:r w:rsidRPr="006752B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6752B9" w:rsidRDefault="00EF05CF" w:rsidP="00F34E8F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6752B9" w:rsidRDefault="00EF05CF" w:rsidP="00F34E8F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</w:tr>
      <w:tr w:rsidR="00EF05CF" w:rsidRPr="006752B9" w:rsidTr="00F34E8F">
        <w:trPr>
          <w:trHeight w:val="225"/>
          <w:jc w:val="center"/>
        </w:trPr>
        <w:tc>
          <w:tcPr>
            <w:tcW w:w="3606" w:type="dxa"/>
          </w:tcPr>
          <w:p w:rsidR="00EF05CF" w:rsidRPr="006752B9" w:rsidRDefault="00EF05CF" w:rsidP="00F34E8F">
            <w:pPr>
              <w:pStyle w:val="2"/>
              <w:jc w:val="right"/>
              <w:rPr>
                <w:szCs w:val="28"/>
              </w:rPr>
            </w:pPr>
            <w:r w:rsidRPr="006752B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6752B9" w:rsidRDefault="00B14D57" w:rsidP="00F34E8F">
            <w:pPr>
              <w:pStyle w:val="2"/>
              <w:rPr>
                <w:szCs w:val="28"/>
              </w:rPr>
            </w:pPr>
            <w:r w:rsidRPr="006752B9">
              <w:rPr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6752B9" w:rsidRDefault="00EF05CF" w:rsidP="00F34E8F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6752B9" w:rsidRDefault="00EF05CF" w:rsidP="00F34E8F">
            <w:pPr>
              <w:pStyle w:val="2"/>
              <w:rPr>
                <w:szCs w:val="28"/>
              </w:rPr>
            </w:pPr>
          </w:p>
        </w:tc>
      </w:tr>
      <w:tr w:rsidR="00EF05CF" w:rsidRPr="006752B9" w:rsidTr="00F34E8F">
        <w:trPr>
          <w:trHeight w:val="175"/>
          <w:jc w:val="center"/>
        </w:trPr>
        <w:tc>
          <w:tcPr>
            <w:tcW w:w="3606" w:type="dxa"/>
          </w:tcPr>
          <w:p w:rsidR="00EF05CF" w:rsidRPr="006752B9" w:rsidRDefault="00EF05CF" w:rsidP="00F34E8F">
            <w:pPr>
              <w:pStyle w:val="2"/>
              <w:jc w:val="left"/>
              <w:rPr>
                <w:szCs w:val="28"/>
              </w:rPr>
            </w:pPr>
            <w:r w:rsidRPr="006752B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6752B9" w:rsidRDefault="00B14D57" w:rsidP="00F34E8F">
            <w:pPr>
              <w:pStyle w:val="2"/>
              <w:rPr>
                <w:b/>
                <w:szCs w:val="28"/>
              </w:rPr>
            </w:pPr>
            <w:r w:rsidRPr="006752B9">
              <w:rPr>
                <w:b/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6752B9" w:rsidRDefault="00B14D57" w:rsidP="00F34E8F">
            <w:pPr>
              <w:pStyle w:val="2"/>
              <w:rPr>
                <w:b/>
                <w:szCs w:val="28"/>
              </w:rPr>
            </w:pPr>
            <w:r w:rsidRPr="006752B9">
              <w:rPr>
                <w:b/>
                <w:szCs w:val="28"/>
              </w:rPr>
              <w:t>9</w:t>
            </w:r>
          </w:p>
        </w:tc>
        <w:tc>
          <w:tcPr>
            <w:tcW w:w="1206" w:type="dxa"/>
            <w:vMerge/>
          </w:tcPr>
          <w:p w:rsidR="00EF05CF" w:rsidRPr="006752B9" w:rsidRDefault="00EF05CF" w:rsidP="00F34E8F">
            <w:pPr>
              <w:pStyle w:val="2"/>
              <w:rPr>
                <w:b/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6752B9" w:rsidRDefault="00EF05CF" w:rsidP="00F34E8F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Pr="006752B9" w:rsidRDefault="00CF1F9A" w:rsidP="006752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20FC0" w:rsidRPr="006752B9" w:rsidRDefault="003075A4" w:rsidP="006752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52B9">
        <w:rPr>
          <w:sz w:val="28"/>
          <w:szCs w:val="28"/>
        </w:rPr>
        <w:t>О</w:t>
      </w:r>
      <w:r w:rsidR="00B14D57" w:rsidRPr="006752B9">
        <w:rPr>
          <w:sz w:val="28"/>
          <w:szCs w:val="28"/>
        </w:rPr>
        <w:t>бщая трудоемкость дисциплины – 9 зачетные единицы = 324</w:t>
      </w:r>
      <w:r w:rsidRPr="006752B9">
        <w:rPr>
          <w:sz w:val="28"/>
          <w:szCs w:val="28"/>
        </w:rPr>
        <w:t xml:space="preserve"> часа</w:t>
      </w:r>
      <w:r w:rsidR="00620FC0" w:rsidRPr="006752B9">
        <w:rPr>
          <w:sz w:val="28"/>
          <w:szCs w:val="28"/>
        </w:rPr>
        <w:t>. Время изучения – 4</w:t>
      </w:r>
      <w:r w:rsidR="00B14D57" w:rsidRPr="006752B9">
        <w:rPr>
          <w:sz w:val="28"/>
          <w:szCs w:val="28"/>
        </w:rPr>
        <w:t xml:space="preserve"> семестр</w:t>
      </w:r>
      <w:r w:rsidR="00620FC0" w:rsidRPr="006752B9">
        <w:rPr>
          <w:sz w:val="28"/>
          <w:szCs w:val="28"/>
        </w:rPr>
        <w:t>.</w:t>
      </w:r>
      <w:r w:rsidR="00B14D57" w:rsidRPr="006752B9">
        <w:rPr>
          <w:sz w:val="28"/>
          <w:szCs w:val="28"/>
        </w:rPr>
        <w:t xml:space="preserve"> </w:t>
      </w:r>
    </w:p>
    <w:p w:rsidR="00F34E8F" w:rsidRDefault="00F34E8F" w:rsidP="00F34E8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20FC0" w:rsidRPr="00F34E8F" w:rsidRDefault="00F34E8F" w:rsidP="00F34E8F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34E8F">
        <w:rPr>
          <w:b/>
          <w:sz w:val="28"/>
          <w:szCs w:val="28"/>
        </w:rPr>
        <w:t>4. Структура и содержание дисциплины</w:t>
      </w:r>
    </w:p>
    <w:p w:rsidR="00B14D57" w:rsidRPr="006752B9" w:rsidRDefault="00B14D57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iCs/>
          <w:kern w:val="1"/>
          <w:sz w:val="28"/>
          <w:szCs w:val="28"/>
          <w:lang w:eastAsia="hi-IN" w:bidi="hi-IN"/>
        </w:rPr>
        <w:t>Преддипломная практика представляет собой самостоятельную работу и проводится рассредоточено в течение четвертого семестра обучения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lastRenderedPageBreak/>
        <w:t>параллельно с аудиторными занятиями</w:t>
      </w:r>
      <w:r w:rsidRPr="006752B9">
        <w:rPr>
          <w:rFonts w:eastAsia="SimSun"/>
          <w:iCs/>
          <w:kern w:val="1"/>
          <w:sz w:val="28"/>
          <w:szCs w:val="28"/>
          <w:lang w:eastAsia="hi-IN" w:bidi="hi-IN"/>
        </w:rPr>
        <w:t xml:space="preserve">.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Руководителем преддипломной практики является преподаватель по специальному инструменту. </w:t>
      </w:r>
      <w:r w:rsidRPr="006752B9">
        <w:rPr>
          <w:rFonts w:eastAsia="SimSun"/>
          <w:iCs/>
          <w:kern w:val="1"/>
          <w:sz w:val="28"/>
          <w:szCs w:val="28"/>
          <w:lang w:eastAsia="hi-IN" w:bidi="hi-IN"/>
        </w:rPr>
        <w:t xml:space="preserve">Преддипломная практика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включает подготовку и разные виды концертных выступлений, в том числе открытые уроки и мастер классы, кафедральные, факультетские публичные концертные выступления, выездные просветительские концерты и др. </w:t>
      </w:r>
    </w:p>
    <w:p w:rsidR="00B14D57" w:rsidRPr="006752B9" w:rsidRDefault="00B14D57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Преддипломная практика позволяет обучающемуся на протяжении четвертого семестра обучения опробовать себя в различных ситуациях, связанных с концертной деятельностью: выступать на конкурсах, фестивалях, участвовать в концертных программах кафедры, факультета, вуза, играть на различных концертных площадках города и области (в музыкальных и общеобразовательных школах, колледжах, институтах, клубах). Основными базами преддипломной практики для обучающихся являются Большой и Малый залы АГК, залы городских и районных ДМШ и ДШИ, музыкального и педагогического колледжей, филармонии, оперного театра. Также могут быть использованы залы музыкальных учебных заведений и концертных организаций других регионов. К преддипломной практике относятся также выступления на мастер-классах, кафедральных п</w:t>
      </w:r>
      <w:r w:rsidR="00795ACB" w:rsidRPr="006752B9">
        <w:rPr>
          <w:rFonts w:eastAsia="SimSun"/>
          <w:kern w:val="1"/>
          <w:sz w:val="28"/>
          <w:szCs w:val="28"/>
          <w:lang w:eastAsia="hi-IN" w:bidi="hi-IN"/>
        </w:rPr>
        <w:t>рослушиваниях и итоговом зачете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B14D57" w:rsidRPr="006752B9" w:rsidRDefault="00B14D57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i/>
          <w:kern w:val="1"/>
          <w:sz w:val="28"/>
          <w:szCs w:val="28"/>
          <w:lang w:eastAsia="hi-IN" w:bidi="hi-IN"/>
        </w:rPr>
        <w:t>В течение семестра каждый магистрант должен исполнить дипломную концертную программу не менее 6 раз – в академических условиях и на различных концертных площадках.</w:t>
      </w:r>
    </w:p>
    <w:p w:rsidR="009D6518" w:rsidRPr="006752B9" w:rsidRDefault="00B14D57" w:rsidP="006752B9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Учет академических и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F34E8F" w:rsidRDefault="00F34E8F" w:rsidP="00F34E8F">
      <w:pPr>
        <w:spacing w:line="360" w:lineRule="auto"/>
        <w:contextualSpacing/>
        <w:jc w:val="both"/>
        <w:rPr>
          <w:sz w:val="28"/>
          <w:szCs w:val="28"/>
        </w:rPr>
      </w:pPr>
    </w:p>
    <w:p w:rsidR="00B14D57" w:rsidRPr="00F34E8F" w:rsidRDefault="00F34E8F" w:rsidP="00F34E8F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34E8F">
        <w:rPr>
          <w:b/>
          <w:sz w:val="28"/>
          <w:szCs w:val="28"/>
        </w:rPr>
        <w:t>5. Организация контроля знаний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В течение семестра каждый магистрант должен выступить в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lastRenderedPageBreak/>
        <w:t>академических и концертных условиях не менее 6 раз с исполнением произведений дипломной программы – как с отдельными произведениями, так и с полной программой.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Учет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В течение семестра магистрант проходит межсессионную аттестацию (в марте – апреле). </w:t>
      </w:r>
      <w:r w:rsidRPr="006752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 xml:space="preserve">В процессе прохождения практики преподаватель направляет, </w:t>
      </w:r>
      <w:r w:rsidRPr="006752B9">
        <w:rPr>
          <w:rFonts w:eastAsia="TimesNewRomanPSMT"/>
          <w:kern w:val="1"/>
          <w:sz w:val="28"/>
          <w:szCs w:val="28"/>
          <w:lang w:eastAsia="hi-IN" w:bidi="hi-IN"/>
        </w:rPr>
        <w:t>координирует и анализирует конкретные действия учащихся, систематически контролируя учебную деятельность, а также ведет учет выступлений магистрантов.</w:t>
      </w:r>
    </w:p>
    <w:p w:rsidR="00F34E8F" w:rsidRPr="006752B9" w:rsidRDefault="00F34E8F" w:rsidP="00F34E8F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752B9">
        <w:rPr>
          <w:rFonts w:eastAsia="TimesNewRomanPSMT"/>
          <w:kern w:val="1"/>
          <w:sz w:val="28"/>
          <w:szCs w:val="28"/>
          <w:lang w:eastAsia="hi-IN" w:bidi="hi-IN"/>
        </w:rPr>
        <w:t>На промежуточной аттестации магистрант предъявляет «Дневник преддипломной практики» с отзывами руководителя практики.</w:t>
      </w:r>
    </w:p>
    <w:p w:rsidR="00F34E8F" w:rsidRPr="006752B9" w:rsidRDefault="00F34E8F" w:rsidP="00F34E8F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752B9">
        <w:rPr>
          <w:color w:val="000000"/>
          <w:kern w:val="1"/>
          <w:sz w:val="28"/>
          <w:szCs w:val="28"/>
          <w:lang w:eastAsia="hi-IN" w:bidi="hi-IN"/>
        </w:rPr>
        <w:t>Требования к магистранту:</w:t>
      </w:r>
    </w:p>
    <w:p w:rsidR="00F34E8F" w:rsidRPr="006752B9" w:rsidRDefault="00F34E8F" w:rsidP="00F34E8F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6752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«Дневника практики» с обязательными отзывами руководителя практики;</w:t>
      </w:r>
    </w:p>
    <w:p w:rsidR="00F34E8F" w:rsidRPr="006752B9" w:rsidRDefault="00F34E8F" w:rsidP="00F34E8F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6752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отзывов руководителей учреждений и организаций, в которых проводились концертные выступления;</w:t>
      </w:r>
    </w:p>
    <w:p w:rsidR="00F34E8F" w:rsidRPr="006752B9" w:rsidRDefault="00F34E8F" w:rsidP="00F34E8F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6752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грамот, дипломов и благодарственных писем, отзывов прессы (если таковые имеются).</w:t>
      </w:r>
    </w:p>
    <w:p w:rsidR="00F34E8F" w:rsidRPr="006752B9" w:rsidRDefault="00F34E8F" w:rsidP="00F34E8F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kern w:val="1"/>
          <w:sz w:val="28"/>
          <w:szCs w:val="28"/>
          <w:lang w:eastAsia="hi-IN" w:bidi="hi-IN"/>
        </w:rPr>
      </w:pPr>
      <w:r w:rsidRPr="006752B9">
        <w:rPr>
          <w:rFonts w:eastAsia="TimesNewRomanPSMT"/>
          <w:kern w:val="1"/>
          <w:sz w:val="28"/>
          <w:szCs w:val="28"/>
          <w:lang w:eastAsia="hi-IN" w:bidi="hi-IN"/>
        </w:rPr>
        <w:t>Оценки результатов учебной деятельности магистрантов осуществляются по следующим критериям: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На </w:t>
      </w:r>
      <w:r w:rsidRPr="006752B9">
        <w:rPr>
          <w:rFonts w:eastAsia="SimSun"/>
          <w:b/>
          <w:kern w:val="1"/>
          <w:sz w:val="28"/>
          <w:szCs w:val="28"/>
          <w:lang w:eastAsia="hi-IN" w:bidi="hi-IN"/>
        </w:rPr>
        <w:t xml:space="preserve">«отлично»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 оценивается: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достаточное большое количество выступлений, соответствующее уровню требований по дисциплине;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– качество выступлений, в которых на достаточно высоком уровне проявляются технические, содержательные и артистические свойства игры магистранта. Исполнение должно отличаться свободой интерпретаторского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lastRenderedPageBreak/>
        <w:t>подхода, ясным представлением о стилевых задачах, виртуозностью и эмоциональной наполненностью;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На </w:t>
      </w:r>
      <w:r w:rsidRPr="006752B9">
        <w:rPr>
          <w:rFonts w:eastAsia="SimSun"/>
          <w:b/>
          <w:kern w:val="1"/>
          <w:sz w:val="28"/>
          <w:szCs w:val="28"/>
          <w:lang w:eastAsia="hi-IN" w:bidi="hi-IN"/>
        </w:rPr>
        <w:t xml:space="preserve">«хорошо»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 оценивается: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– достаточное большое количество выступлений, соответствующее уровню требований по дисциплине; 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качество выступлений, показывающее хорошую профессиональную готовность программы при недостаточно ярко выявленных художественных и артистических качествах;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положительный отзыв руководителей практики.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На </w:t>
      </w:r>
      <w:r w:rsidRPr="006752B9">
        <w:rPr>
          <w:rFonts w:eastAsia="SimSun"/>
          <w:b/>
          <w:kern w:val="1"/>
          <w:sz w:val="28"/>
          <w:szCs w:val="28"/>
          <w:lang w:eastAsia="hi-IN" w:bidi="hi-IN"/>
        </w:rPr>
        <w:t xml:space="preserve">«удовлетворительно»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 оценивается: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ограниченное количество выступлений;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качество выступлений, в котором явно видны погрешности технического или содержательного плана при освоении основных профессиональных задач;</w:t>
      </w:r>
    </w:p>
    <w:p w:rsidR="00F34E8F" w:rsidRPr="006752B9" w:rsidRDefault="00F34E8F" w:rsidP="00F34E8F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F34E8F" w:rsidRPr="006752B9" w:rsidRDefault="00F34E8F" w:rsidP="00F34E8F">
      <w:pPr>
        <w:pStyle w:val="a3"/>
        <w:spacing w:line="360" w:lineRule="auto"/>
        <w:ind w:firstLine="709"/>
        <w:rPr>
          <w:sz w:val="28"/>
          <w:szCs w:val="28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Недостаточное количество выступлений, а также наличие выступлений, в которых не проявлены вышеперечисленные качества, оценивается как </w:t>
      </w:r>
      <w:r w:rsidRPr="006752B9">
        <w:rPr>
          <w:rFonts w:eastAsia="SimSun"/>
          <w:b/>
          <w:kern w:val="1"/>
          <w:sz w:val="28"/>
          <w:szCs w:val="28"/>
          <w:lang w:eastAsia="hi-IN" w:bidi="hi-IN"/>
        </w:rPr>
        <w:t>неудовлетворительное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F34E8F" w:rsidRDefault="00F34E8F" w:rsidP="006752B9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F34E8F" w:rsidRPr="00F34E8F" w:rsidRDefault="00F34E8F" w:rsidP="006752B9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F34E8F">
        <w:rPr>
          <w:b/>
          <w:sz w:val="28"/>
          <w:szCs w:val="28"/>
        </w:rPr>
        <w:t>6. Материально-техническое обеспечение дисциплины</w:t>
      </w:r>
    </w:p>
    <w:p w:rsidR="00F34E8F" w:rsidRPr="006752B9" w:rsidRDefault="00F34E8F" w:rsidP="00F34E8F">
      <w:pPr>
        <w:pStyle w:val="a3"/>
        <w:spacing w:line="360" w:lineRule="auto"/>
        <w:ind w:firstLine="709"/>
        <w:rPr>
          <w:sz w:val="28"/>
          <w:szCs w:val="28"/>
        </w:rPr>
      </w:pPr>
      <w:r w:rsidRPr="006752B9">
        <w:rPr>
          <w:sz w:val="28"/>
          <w:szCs w:val="28"/>
        </w:rPr>
        <w:t>Аудитория №51 (для проведения индивидуальных занятий, консультаций, текущего контроля, промежуточной аттестации). Рояль «Блютнер» - 1шт., Рояль С.</w:t>
      </w:r>
      <w:r w:rsidRPr="006752B9">
        <w:rPr>
          <w:sz w:val="28"/>
          <w:szCs w:val="28"/>
          <w:lang w:val="en-US"/>
        </w:rPr>
        <w:t>Bechsten</w:t>
      </w:r>
      <w:r w:rsidRPr="006752B9">
        <w:rPr>
          <w:sz w:val="28"/>
          <w:szCs w:val="28"/>
        </w:rPr>
        <w:t>- 1шт., стул – 3шт., шкаф для документов – 1шт., стол – 2шт., пульт – 1шт., банкетка – 1шт.</w:t>
      </w:r>
    </w:p>
    <w:p w:rsidR="00F34E8F" w:rsidRPr="006752B9" w:rsidRDefault="00F34E8F" w:rsidP="00F34E8F">
      <w:pPr>
        <w:pStyle w:val="a3"/>
        <w:spacing w:line="360" w:lineRule="auto"/>
        <w:ind w:firstLine="709"/>
        <w:rPr>
          <w:sz w:val="28"/>
          <w:szCs w:val="28"/>
        </w:rPr>
      </w:pPr>
      <w:r w:rsidRPr="006752B9">
        <w:rPr>
          <w:sz w:val="28"/>
          <w:szCs w:val="28"/>
        </w:rPr>
        <w:t>Аудитория №52 (для проведения индивидуальных занятий, консультаций, текущего контроля, промежуточной аттестации). Рояль «Рениш» - 2шт., шкаф для документов – 1шт., стул – 4шт., стол – 1шт.</w:t>
      </w:r>
    </w:p>
    <w:p w:rsidR="00F34E8F" w:rsidRPr="006752B9" w:rsidRDefault="00F34E8F" w:rsidP="00F34E8F">
      <w:pPr>
        <w:pStyle w:val="a3"/>
        <w:spacing w:line="360" w:lineRule="auto"/>
        <w:ind w:firstLine="709"/>
        <w:rPr>
          <w:sz w:val="28"/>
          <w:szCs w:val="28"/>
        </w:rPr>
      </w:pPr>
      <w:r w:rsidRPr="006752B9">
        <w:rPr>
          <w:sz w:val="28"/>
          <w:szCs w:val="28"/>
        </w:rPr>
        <w:lastRenderedPageBreak/>
        <w:t>Аудитория №53 (для проведения индивидуальных занятий, консультаций, текущего контроля, промежуточной аттестации). Рояль «Ферстер» - 2шт., стул – 4шт., шкаф для документов – 1шт., стол – 1шт., банкетка  - 1шт.</w:t>
      </w:r>
    </w:p>
    <w:p w:rsidR="00F34E8F" w:rsidRPr="006752B9" w:rsidRDefault="00F34E8F" w:rsidP="00F34E8F">
      <w:pPr>
        <w:pStyle w:val="a3"/>
        <w:spacing w:line="360" w:lineRule="auto"/>
        <w:ind w:firstLine="709"/>
        <w:rPr>
          <w:sz w:val="28"/>
          <w:szCs w:val="28"/>
        </w:rPr>
      </w:pPr>
      <w:r w:rsidRPr="006752B9">
        <w:rPr>
          <w:sz w:val="28"/>
          <w:szCs w:val="28"/>
        </w:rPr>
        <w:t>Аудитория №54 (для проведения индивидуальных занятий, консультаций, текущего контроля, промежуточной аттестации). Рояль «Ферстер» - 2шт., шкаф для документов – 1шт., стул – 5шт., стол – 1 шт.</w:t>
      </w:r>
    </w:p>
    <w:p w:rsidR="00F34E8F" w:rsidRPr="006752B9" w:rsidRDefault="00F34E8F" w:rsidP="00F34E8F">
      <w:pPr>
        <w:pStyle w:val="a3"/>
        <w:spacing w:line="360" w:lineRule="auto"/>
        <w:ind w:firstLine="709"/>
        <w:rPr>
          <w:sz w:val="28"/>
          <w:szCs w:val="28"/>
        </w:rPr>
      </w:pPr>
      <w:r w:rsidRPr="006752B9">
        <w:rPr>
          <w:rFonts w:eastAsia="MS Mincho"/>
          <w:bCs/>
          <w:sz w:val="28"/>
          <w:szCs w:val="28"/>
        </w:rPr>
        <w:t xml:space="preserve">Малый зал: </w:t>
      </w:r>
      <w:r w:rsidRPr="006752B9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«Каран» - 2 шт., пианино «</w:t>
      </w:r>
      <w:r w:rsidRPr="006752B9">
        <w:rPr>
          <w:sz w:val="28"/>
          <w:szCs w:val="28"/>
          <w:lang w:val="en-US"/>
        </w:rPr>
        <w:t>Essex</w:t>
      </w:r>
      <w:r w:rsidRPr="006752B9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</w:p>
    <w:p w:rsidR="00F34E8F" w:rsidRPr="006752B9" w:rsidRDefault="00F34E8F" w:rsidP="00F34E8F">
      <w:pPr>
        <w:spacing w:line="360" w:lineRule="auto"/>
        <w:ind w:firstLine="709"/>
        <w:jc w:val="both"/>
        <w:rPr>
          <w:sz w:val="28"/>
          <w:szCs w:val="28"/>
        </w:rPr>
      </w:pPr>
      <w:r w:rsidRPr="006752B9"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 w:rsidRPr="006752B9">
        <w:rPr>
          <w:rFonts w:eastAsia="MS Mincho"/>
          <w:bCs/>
          <w:sz w:val="28"/>
          <w:szCs w:val="28"/>
          <w:lang w:val="en-US"/>
        </w:rPr>
        <w:t>Steinway</w:t>
      </w:r>
      <w:r w:rsidRPr="006752B9">
        <w:rPr>
          <w:rFonts w:eastAsia="MS Mincho"/>
          <w:bCs/>
          <w:sz w:val="28"/>
          <w:szCs w:val="28"/>
        </w:rPr>
        <w:t xml:space="preserve">, 300 посадочных мест. </w:t>
      </w:r>
    </w:p>
    <w:p w:rsidR="00F34E8F" w:rsidRDefault="00F34E8F" w:rsidP="006752B9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AE0E53" w:rsidRPr="006752B9" w:rsidRDefault="00F34E8F" w:rsidP="00F34E8F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457C" w:rsidRPr="006752B9">
        <w:rPr>
          <w:b/>
          <w:bCs/>
          <w:sz w:val="28"/>
          <w:szCs w:val="28"/>
        </w:rPr>
        <w:t>. Учебно–методическое и инфор</w:t>
      </w:r>
      <w:r w:rsidR="009D6518" w:rsidRPr="006752B9">
        <w:rPr>
          <w:b/>
          <w:bCs/>
          <w:sz w:val="28"/>
          <w:szCs w:val="28"/>
        </w:rPr>
        <w:t>мационное обеспечение практики</w:t>
      </w:r>
    </w:p>
    <w:p w:rsidR="000620AC" w:rsidRPr="006752B9" w:rsidRDefault="000620AC" w:rsidP="00F34E8F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6752B9">
        <w:rPr>
          <w:sz w:val="28"/>
          <w:szCs w:val="28"/>
          <w:u w:val="single"/>
        </w:rPr>
        <w:t>Основная</w:t>
      </w:r>
      <w:r w:rsidR="00F34E8F">
        <w:rPr>
          <w:sz w:val="28"/>
          <w:szCs w:val="28"/>
          <w:u w:val="single"/>
        </w:rPr>
        <w:t>: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Люси, М.</w:t>
      </w:r>
      <w:r w:rsidRPr="006752B9">
        <w:rPr>
          <w:sz w:val="28"/>
          <w:szCs w:val="28"/>
        </w:rPr>
        <w:t xml:space="preserve">   Теория музыкального выражения [Текст] : акценты, оттенки и темпы в музыке вокальной и инструментальной / М. Люси ; Пер. с фр. В.А. Чечотт. - Изд-е стереотип. - М. : Либроком, 2014. - 168 с. - (Музыка: искусство, наука, мастерство). - ISBN 978-5-397-04278-9 : 230-48.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Майстер, Х.</w:t>
      </w:r>
      <w:r w:rsidRPr="006752B9">
        <w:rPr>
          <w:sz w:val="28"/>
          <w:szCs w:val="28"/>
        </w:rPr>
        <w:t xml:space="preserve">   Музыкальная риторика: ключ к интерпретации произведений И.С. Баха [Текст] / Х. Майстер. - М. : Классика-XXI, 2013. - 112 с. - (Искусство интерпретации). - ISBN 978-5-89817-368-5 : 205-53.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27-28 ноября 2007 года / Сост и отв.ред. И.С.Стогний; РАМ им.Гнесиных. – Москва: Изд-е РАМ им. Гнесиных, 2010. – 180 с.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Сост и отв.ред. </w:t>
      </w:r>
      <w:r w:rsidRPr="006752B9">
        <w:rPr>
          <w:sz w:val="28"/>
          <w:szCs w:val="28"/>
        </w:rPr>
        <w:lastRenderedPageBreak/>
        <w:t>И.С.Стогний; РАМ им.Гнесиных. – Москва: Изд-е РАМ им. Гнесиных, 2010. – 400 с.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Богородицкая, Г.П.</w:t>
      </w:r>
      <w:r w:rsidRPr="006752B9">
        <w:rPr>
          <w:sz w:val="28"/>
          <w:szCs w:val="28"/>
        </w:rPr>
        <w:t xml:space="preserve">   Давид Лернер – камертон ХХ столетия [Текст] / Г. Богородицкая. – М., 2017. – 168 с.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Воротной, М.В</w:t>
      </w:r>
      <w:r w:rsidRPr="006752B9">
        <w:rPr>
          <w:sz w:val="28"/>
          <w:szCs w:val="28"/>
        </w:rPr>
        <w:t xml:space="preserve">.   Самарий Ильич Савшинский [Текст] : Монография / М. В. Воротной. - Санкт-Петербург : Композитор, 2011. - 88 с. 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Николаевский, М.И.</w:t>
      </w:r>
      <w:r w:rsidRPr="006752B9">
        <w:rPr>
          <w:sz w:val="28"/>
          <w:szCs w:val="28"/>
        </w:rPr>
        <w:t xml:space="preserve"> Консерваторская постановка рук на фортепиано [Текст] / М.И.Николаевский. – изд-е 3-е. – Москва: КРАСАНД, 2011. – 64 с.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Ротенберг, А.М.</w:t>
      </w:r>
      <w:r w:rsidRPr="006752B9">
        <w:rPr>
          <w:sz w:val="28"/>
          <w:szCs w:val="28"/>
        </w:rPr>
        <w:t xml:space="preserve">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sz w:val="28"/>
          <w:szCs w:val="28"/>
        </w:rPr>
        <w:t>С.Е. Фейнберг. Материалы. Воспоминания. Статьи [Текст] : К 125-летию со дня рождения / ред.-сост. В.В. Бунин, М.В. Лидский. - Астрахань : Волга, 2015. - 248 с. - ISBN 978-5-98066-178-6.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Столяр, Р.С.</w:t>
      </w:r>
      <w:r w:rsidRPr="006752B9">
        <w:rPr>
          <w:sz w:val="28"/>
          <w:szCs w:val="28"/>
        </w:rPr>
        <w:t xml:space="preserve"> Современная импровизация. Практический курс для фортепиано [Текст]: Учебное пособие / Р.С.Столяр. – Санкт-Петербург: Планета музыки; Лань, 2010. – 160 с., нот., ил. – (Учебники для вузов. Специальная литература).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sz w:val="28"/>
          <w:szCs w:val="28"/>
        </w:rPr>
        <w:t>Фортепианный ансамбль в современном музыкальном искусстве и образовании [Текст] : сборник статей по материалам Международной науч.-практич. конференции 25 марта 2015 г. / ред.-сост. Н.В. Медведева, С.Д. Верхолат. - СПб. : Изд-во Политехн. ун-та, 2016. - 264 с. - ISBN 978-5-7422-5279-5.</w:t>
      </w:r>
    </w:p>
    <w:p w:rsidR="00365207" w:rsidRPr="006752B9" w:rsidRDefault="00365207" w:rsidP="006752B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52B9">
        <w:rPr>
          <w:i/>
          <w:sz w:val="28"/>
          <w:szCs w:val="28"/>
        </w:rPr>
        <w:t>Черни, К.</w:t>
      </w:r>
      <w:r w:rsidRPr="006752B9">
        <w:rPr>
          <w:sz w:val="28"/>
          <w:szCs w:val="28"/>
        </w:rPr>
        <w:t xml:space="preserve">   О верном исполнении всех фортепианных сочинений Бетховена [Текст] / К. Черни ; Перевод. с нем. Д.Е. Зубова. - СПб. : Планета музыки; Лань, 2011. - 120 с. : нот. - (Мир культуры, истории и философии). - 572-59.</w:t>
      </w:r>
    </w:p>
    <w:p w:rsidR="00365207" w:rsidRPr="006752B9" w:rsidRDefault="00365207" w:rsidP="006752B9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6752B9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 xml:space="preserve">Алексеев, А.Д. История фортепианного искусства. В 3-х частях. Часть 3 [Электронный ресурс] : учебник / А.Д. Алексеев. — Электрон. дан. — </w:t>
      </w:r>
      <w:r w:rsidRPr="006752B9">
        <w:rPr>
          <w:color w:val="111111"/>
          <w:sz w:val="28"/>
          <w:szCs w:val="28"/>
          <w:shd w:val="clear" w:color="auto" w:fill="FFFFFF"/>
        </w:rPr>
        <w:lastRenderedPageBreak/>
        <w:t>Санкт-Петербург : Лань, Планета музыки, 2017. — 288 с. — Режим доступа: https://e.lanbook.com/book/99792.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Алексеев, А.Д. История фортепианного искусства. В 3-х частях. Части 1 и 2 [Электронный ресурс] : учебник / А.Д. Алексеев. — Электрон. дан. — Санкт-Петербург : Лань, Планета музыки, 2017. — 416 с. — Режим доступа: https://e.lanbook.com/book/97735.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Алексеев, А.Д. Методика обучения игре на фортепиано [Электронный ресурс] : учебное пособие / А.Д. Алексеев. — Электрон. дан. — Санкт-Петербург : Лань, Планета музыки, 2018. — 280 с. — Режим доступа: https://e.lanbook.com/book/103129.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Асфандьярова, А.И. Фортепиано и синтезатор. Тембровые эскизы клавирных сонат Й. Гайдна [Электронный ресурс] : учебное пособие / А.И. Асфандьярова. — Электрон. дан. — Санкт-Петербург : Лань, Планета музыки, 2017. — 80 с. — Режим доступа: https://e.lanbook.com/book/96807.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Баренбойм, Л.А. Фортепианная педагогика [Электронный ресурс] : учебное пособие / Л.А. Баренбойм. — Электрон. дан. — Санкт-Петербург : Лань, Планета музыки, 2018. — 252 с. — Режим доступа: https://e.lanbook.com/book/103702.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Безуглая, Г.А. Новый концертмейстер балета [Электронный ресурс] : учебное пособие / Г.А. Безуглая. — Электрон. дан. — Санкт-Петербург : Лань, Планета музыки, 2018. — 432 с. — Режим доступа: https://e.lanbook.com/book/107063.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 xml:space="preserve">Гаккель, Л.Е. Фортепианная музыка XX века [Электронный ресурс] : учебное пособие / Л.Е. Гаккель. — Электрон. дан. — Санкт-Петербург : Лань, </w:t>
      </w:r>
      <w:r w:rsidRPr="006752B9">
        <w:rPr>
          <w:color w:val="111111"/>
          <w:sz w:val="28"/>
          <w:szCs w:val="28"/>
          <w:shd w:val="clear" w:color="auto" w:fill="FFFFFF"/>
        </w:rPr>
        <w:lastRenderedPageBreak/>
        <w:t>Планета музыки, 2017. — 472 с. — Режим доступа: https://e.lanbook.com/book/99381.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Ганон, Ш.Л. Пианист-виртуоз в 60 упражнениях [Электронный ресурс] : учебное пособие / Ш.Л. Ганон. — Электрон. дан. — Санкт-Петербург : Лань, Планета музыки, 2018. — 88 с. — Режим доступа: https://e.lanbook.com/book/101633.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Денисов, С.Г. Школа игры на фортепиано. Практическое пособие для домашних занятий [Электронный ресурс] : учебное пособие / С.Г. Денисов. — Электрон. дан. — Санкт-Петербург : Лань, Планета музыки, 2014. — 112 с. — Режим доступа: https://e.lanbook.com/book/45930.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Иозефи, Р. Школа виртуозной фортепьянной игры (упражнения) [Электронный ресурс] : учебное пособие / Р. Иозефи. — Электрон. дан. — Санкт-Петербург : Лань, Планета музыки, 2017. — 136 с. — Режим доступа: https://e.lanbook.com/book/99375.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Казачков, Б.С. Типология пьес «Хорошо темперированного клавира» И.С. Баха [Электронный ресурс] : учебно-методическое пособие / Б.С. Казачков. — Электрон. дан. — Санкт-Петербург : Композитор, 2013. — 104 с. — Режим доступа: https://e.lanbook.com/book/70193.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Крючков, Н.А. Искусство аккомпанемента как предмет обучения [Электронный ресурс] : учебное пособие / Н.А. Крючков. — Электрон. дан. — Санкт-Петербург : Лань, Планета музыки, 2017. — 112 с. — Режим доступа: https://e.lanbook.com/book/99109.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Алфавит. 25 очень легких этюдов. Соч.17. Прогресс. 25 легких этюдов. Соч.24: Ноты [Электронный ресурс] : ноты / К.Ф. Ле. — Электрон. дан. — Санкт-Петербург : Лань, Планета музыки, 2017. — 72 с. — Режим доступа: https://e.lanbook.com/book/99167.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 xml:space="preserve">Ле, К.Ф. Последовательный курс игры на фортепиано. Беглость. 25 прогрессивных этюдов среднего уровня. Соч. 20 [Электронный ресурс] : ноты / </w:t>
      </w:r>
      <w:r w:rsidRPr="006752B9">
        <w:rPr>
          <w:color w:val="111111"/>
          <w:sz w:val="28"/>
          <w:szCs w:val="28"/>
          <w:shd w:val="clear" w:color="auto" w:fill="FFFFFF"/>
        </w:rPr>
        <w:lastRenderedPageBreak/>
        <w:t>К.Ф. Ле. — Электрон. дан. — Санкт-Петербург : Лань, Планета музыки, 2018. — 60 с. — Режим доступа: https://e.lanbook.com/book/107015.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Беглость. 25 прогрессивных этюдов среднего уровня. Соч. 20 [Электронный ресурс] : ноты / К.Ф. Ле. — Электрон. дан. — Санкт-Петербург : Лань, Планета музыки, 2018. — 60 с. — Режим доступа: https://e.lanbook.com/book/107015.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Ритм. 25 этюдов без октав. Соч. 22 [Электронный ресурс] : ноты / К.Ф. Ле. — Электрон. дан. — Санкт-Петербург : Лань, Планета музыки, 2018. — 48 с. — Режим доступа: https://e.lanbook.com/book/102518.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Левин, И. Искусство игры на фортепиано [Электронный ресурс] : учебное пособие / И. Левин ; С.Г. Денисова ; Н.А. Александрова, С.Г. Денисов. — Электрон. дан. — Санкт-Петербург : Лань, Планета музыки, 2018. — 64 с. — Режим доступа: https://e.lanbook.com/book/107065.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Либерман, Е.Я. Творческая работа пианиста с авторским текстом [Электронный ресурс] : учебное пособие / Е.Я. Либерман. — Электрон. дан. — Санкт-Петербург : Лань, Планета музыки, 2018. — 240 с. — Режим доступа: https://e.lanbook.com/book/101620.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Люблинский, А.А. Теория и практика аккомпанемента. Методические основы [Электронный ресурс] : учебное пособие / А.А. Люблинский. — Электрон. дан. — Санкт-Петербург : Лань, Планета музыки, 2018. — 128 с. — Режим доступа: https://e.lanbook.com/book/102388.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Мосин, И.Э. Творческая работа в концертмейстерском классе [Электронный ресурс] : учебно-методическое пособие / И.Э. Мосин. — Электрон. дан. — Санкт-Петербург : Лань, Планета музыки, 2018. — 112 с. — Режим доступа: https://e.lanbook.com/book/107067.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 xml:space="preserve">Нейгауз, Г.Г. Об искусстве фортепианной игры. Записки педагога [Электронный ресурс] : учебное пособие / Г.Г. Нейгауз. — Электрон. дан. — </w:t>
      </w:r>
      <w:r w:rsidRPr="006752B9">
        <w:rPr>
          <w:color w:val="111111"/>
          <w:sz w:val="28"/>
          <w:szCs w:val="28"/>
          <w:shd w:val="clear" w:color="auto" w:fill="FFFFFF"/>
        </w:rPr>
        <w:lastRenderedPageBreak/>
        <w:t>Санкт-Петербург : Лань, Планета музыки, 2017. — 264 с. — Режим доступа: https://e.lanbook.com/book/97097.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Подборский, А. Взгляд из-за рояля. Записки пианиста балета [Электронный ресурс] / А. Подборский. — Электрон. дан. — Санкт-Петербург : Композитор, 2014. — 248 с. — Режим доступа: https://e.lanbook.com/book/63275.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Подборский, А. Из жизни пианиста балета [Электронный ресурс] / А. Подборский. — Электрон. дан. — Санкт-Петербург : Композитор, 2015. — 208 с. — Режим доступа: https://e.lanbook.com/book/73041.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Подьякова, В.В. Подготовка пианистов к поступлению в колледж. Типичные проблемы [Электронный ресурс] : учебное пособие / В.В. Подьякова. — Электрон. дан. — Санкт-Петербург : Лань, Планета музыки, 2017. — 40 с. — Режим доступа: https://e.lanbook.com/book/90835.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Путь к Баху. И. К. Ф. Фишер «Музыкальная Ариадна». Учимся играть полифонию [Электронный ресурс] : учебное пособие / сост. Платунова М.С.. — Электрон. дан. — Санкт-Петербург : Лань, Планета музыки, 2017. — 68 с. — Режим доступа: https://e.lanbook.com/book/90836.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Путь к совершенству. Диалоги, статьи и материалы о фортепианной технике [Электронный ресурс] : учебно-методическое пособие / сост. Стуколкина С.М.. — Электрон. дан. — Санкт-Петербург : Композитор, 2007. — 392 с. — Режим доступа: https://e.lanbook.com/book/2865.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Розенталь, М. Школа современного фортепианного мастерства. Упражнения для высшего развития техники [Электронный ресурс] : учебное пособие / М. Розенталь, Л. Шитте ; пер. С.Г. Денисов. — Электрон. дан. — Санкт-Петербург : Лань, Планета музыки, 2017. — 96 с. — Режим доступа: https://e.lanbook.com/book/97276.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Савшинский, С.И. Пианист и его работа [Электронный ресурс] : учебное пособие / С.И. Савшинский ; под ред. Л. А. Баренбойма. — Электрон. дан. — Санкт-Петербург : Лань, Планета музыки, 2018. — 276 с. — Режим доступа: https://e.lanbook.com/book/103126.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lastRenderedPageBreak/>
        <w:t>Савшинский, С.И. Работа пианиста над техникой [Электронный ресурс] : учебное пособие / С.И. Савшинский. — Электрон. дан. — Санкт-Петербург : Лань, Планета музыки, 2018. — 116 с. — Режим доступа: https://e.lanbook.com/book/103128.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Сафонов, В.И. Новая формула. Мысли для учащих и учащихся на фортепиано [Электронный ресурс] : учебное пособие / В.И. Сафонов. — Электрон. дан. — Санкт-Петербург : Лань, Планета музыки, 2018. — 36 с. — Режим доступа: https://e.lanbook.com/book/103884.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 : справочник / Н. Слонимский ; пер. с англ. М.Р. Черная. — Электрон. дан. — Санкт-Петербург : Композитор, 2016. — 136 с. — Режим доступа: https://e.lanbook.com/book/73046.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 : справочник / Н. Слонимский ; пер. с англ. М.Р. Черная. — Электрон. дан. — Санкт-Петербург : Композитор, 2016. — 160 с. — Режим доступа: https://e.lanbook.com/book/73045.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Фейнберг, С.Е. Пианизм как искусство [Электронный ресурс] : учеб. пособие / С.Е. Фейнберг. — Электрон. дан. — Санкт-Петербург : Лань, Планета музыки, 2018. — 560 с. — Режим доступа: https://e.lanbook.com/book/107321.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t>Черни, К. О верном исполнении всех фортепианных сочинений Бетховена [Электронный ресурс] : учебное пособие / К. Черни ; пер. С нем. Зубов Д.Е.. — Электрон. дан. — Санкт-Петербург : Лань, Планета музыки, 2011. — 128 с. — Режим доступа: https://e.lanbook.com/book/2011. — Загл. с экрана.</w:t>
      </w:r>
    </w:p>
    <w:p w:rsidR="00365207" w:rsidRPr="006752B9" w:rsidRDefault="00365207" w:rsidP="006752B9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752B9">
        <w:rPr>
          <w:color w:val="111111"/>
          <w:sz w:val="28"/>
          <w:szCs w:val="28"/>
          <w:shd w:val="clear" w:color="auto" w:fill="FFFFFF"/>
        </w:rPr>
        <w:lastRenderedPageBreak/>
        <w:t>Шитикова, Р.Г. Русская фортепианная соната 1920-х годов в художественном контексте эпохи [Электронный ресурс] : учебное пособие / Р.Г. Шитикова. — Электрон. дан. — Санкт-Петербург : Лань, Планета музыки, 2017. — 268 с. — Режим доступа: https://e.lanbook.com/book/97089. — Загл. с экрана.</w:t>
      </w:r>
    </w:p>
    <w:p w:rsidR="000620AC" w:rsidRPr="006752B9" w:rsidRDefault="000620AC" w:rsidP="006752B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752B9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423"/>
        <w:gridCol w:w="2835"/>
      </w:tblGrid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Ссылка на информационный ресурс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Наименование</w:t>
            </w:r>
          </w:p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Доступность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8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http://www.edu.ru/</w:t>
              </w:r>
            </w:hyperlink>
          </w:p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9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http://www.liart.ru/</w:t>
              </w:r>
            </w:hyperlink>
          </w:p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0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</w:t>
              </w:r>
              <w:r w:rsidR="000620AC" w:rsidRPr="00F34E8F">
                <w:rPr>
                  <w:rStyle w:val="af2"/>
                  <w:sz w:val="26"/>
                  <w:szCs w:val="26"/>
                  <w:lang w:val="en-US" w:eastAsia="en-US"/>
                </w:rPr>
                <w:t>www</w:t>
              </w:r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.e.lanbook.com</w:t>
              </w:r>
            </w:hyperlink>
          </w:p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ЭБС «Лань»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1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ЭБС Университетская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2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http://www.rism.info/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3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http://www.rilm.org/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4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http://www.ripm.org/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5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http://www.musenc.ru/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Музыкальная энциклопедия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6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http://notes.tarakanov.net/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Нотный архив Б. Тараканова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7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http://imslp.org/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F34E8F" w:rsidTr="00F34E8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F34E8F" w:rsidRDefault="00213DBC" w:rsidP="00F34E8F">
            <w:pPr>
              <w:rPr>
                <w:sz w:val="26"/>
                <w:szCs w:val="26"/>
                <w:lang w:eastAsia="en-US"/>
              </w:rPr>
            </w:pPr>
            <w:hyperlink r:id="rId18" w:history="1">
              <w:r w:rsidR="000620AC" w:rsidRPr="00F34E8F">
                <w:rPr>
                  <w:rStyle w:val="af2"/>
                  <w:sz w:val="26"/>
                  <w:szCs w:val="26"/>
                  <w:lang w:eastAsia="en-US"/>
                </w:rPr>
                <w:t>http://yanko.lib.ru/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Библиотека Славы Янко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F34E8F" w:rsidRDefault="000620AC" w:rsidP="00F34E8F">
            <w:pPr>
              <w:rPr>
                <w:sz w:val="26"/>
                <w:szCs w:val="26"/>
                <w:lang w:eastAsia="en-US"/>
              </w:rPr>
            </w:pPr>
            <w:r w:rsidRPr="00F34E8F">
              <w:rPr>
                <w:sz w:val="26"/>
                <w:szCs w:val="26"/>
                <w:lang w:eastAsia="en-US"/>
              </w:rPr>
              <w:t>свободный доступ через сеть Интерне</w:t>
            </w:r>
          </w:p>
        </w:tc>
      </w:tr>
    </w:tbl>
    <w:p w:rsidR="009F51DB" w:rsidRPr="006752B9" w:rsidRDefault="009F51DB" w:rsidP="006752B9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0620AC" w:rsidRPr="006752B9" w:rsidRDefault="000620AC" w:rsidP="006752B9">
      <w:pPr>
        <w:spacing w:line="360" w:lineRule="auto"/>
        <w:ind w:firstLine="709"/>
        <w:jc w:val="both"/>
        <w:rPr>
          <w:b/>
          <w:iCs/>
          <w:sz w:val="28"/>
          <w:szCs w:val="28"/>
          <w:lang w:val="en-US"/>
        </w:rPr>
      </w:pPr>
      <w:r w:rsidRPr="006752B9">
        <w:rPr>
          <w:b/>
          <w:iCs/>
          <w:sz w:val="28"/>
          <w:szCs w:val="28"/>
        </w:rPr>
        <w:t>программное</w:t>
      </w:r>
      <w:r w:rsidRPr="006752B9">
        <w:rPr>
          <w:b/>
          <w:iCs/>
          <w:sz w:val="28"/>
          <w:szCs w:val="28"/>
          <w:lang w:val="en-US"/>
        </w:rPr>
        <w:t xml:space="preserve"> </w:t>
      </w:r>
      <w:r w:rsidRPr="006752B9">
        <w:rPr>
          <w:b/>
          <w:iCs/>
          <w:sz w:val="28"/>
          <w:szCs w:val="28"/>
        </w:rPr>
        <w:t>обеспечение</w:t>
      </w:r>
    </w:p>
    <w:p w:rsidR="000620AC" w:rsidRPr="006752B9" w:rsidRDefault="000620AC" w:rsidP="006752B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752B9">
        <w:rPr>
          <w:sz w:val="28"/>
          <w:szCs w:val="28"/>
        </w:rPr>
        <w:t>Браузеры</w:t>
      </w:r>
      <w:r w:rsidRPr="006752B9">
        <w:rPr>
          <w:sz w:val="28"/>
          <w:szCs w:val="28"/>
          <w:lang w:val="en-US"/>
        </w:rPr>
        <w:t>: Google Chrome, Opera, Internet Explorer</w:t>
      </w:r>
    </w:p>
    <w:p w:rsidR="000620AC" w:rsidRPr="006752B9" w:rsidRDefault="000620AC" w:rsidP="006752B9">
      <w:pPr>
        <w:spacing w:line="360" w:lineRule="auto"/>
        <w:ind w:firstLine="709"/>
        <w:rPr>
          <w:bCs/>
          <w:sz w:val="28"/>
          <w:szCs w:val="28"/>
          <w:lang w:val="en-US"/>
        </w:rPr>
      </w:pPr>
      <w:r w:rsidRPr="006752B9">
        <w:rPr>
          <w:bCs/>
          <w:sz w:val="28"/>
          <w:szCs w:val="28"/>
          <w:lang w:val="en-US"/>
        </w:rPr>
        <w:t>Microsoft Office Word</w:t>
      </w:r>
    </w:p>
    <w:p w:rsidR="000620AC" w:rsidRPr="006752B9" w:rsidRDefault="000620AC" w:rsidP="006752B9">
      <w:pPr>
        <w:spacing w:line="360" w:lineRule="auto"/>
        <w:ind w:firstLine="709"/>
        <w:rPr>
          <w:bCs/>
          <w:sz w:val="28"/>
          <w:szCs w:val="28"/>
          <w:lang w:val="en-US"/>
        </w:rPr>
      </w:pPr>
      <w:r w:rsidRPr="006752B9">
        <w:rPr>
          <w:bCs/>
          <w:sz w:val="28"/>
          <w:szCs w:val="28"/>
          <w:lang w:val="en-US"/>
        </w:rPr>
        <w:lastRenderedPageBreak/>
        <w:t>Microsoft Office PowerPoint.</w:t>
      </w:r>
    </w:p>
    <w:p w:rsidR="000620AC" w:rsidRPr="006752B9" w:rsidRDefault="000620AC" w:rsidP="006752B9">
      <w:pPr>
        <w:spacing w:line="360" w:lineRule="auto"/>
        <w:ind w:firstLine="709"/>
        <w:rPr>
          <w:sz w:val="28"/>
          <w:szCs w:val="28"/>
          <w:lang w:val="en-US"/>
        </w:rPr>
      </w:pPr>
      <w:r w:rsidRPr="006752B9">
        <w:rPr>
          <w:sz w:val="28"/>
          <w:szCs w:val="28"/>
          <w:lang w:val="en-US"/>
        </w:rPr>
        <w:t>Avid Sibelius Academic.</w:t>
      </w:r>
    </w:p>
    <w:p w:rsidR="000620AC" w:rsidRPr="006752B9" w:rsidRDefault="000620AC" w:rsidP="006752B9">
      <w:pPr>
        <w:spacing w:line="360" w:lineRule="auto"/>
        <w:ind w:firstLine="709"/>
        <w:rPr>
          <w:sz w:val="28"/>
          <w:szCs w:val="28"/>
          <w:lang w:val="en-US"/>
        </w:rPr>
      </w:pPr>
      <w:r w:rsidRPr="006752B9">
        <w:rPr>
          <w:sz w:val="28"/>
          <w:szCs w:val="28"/>
          <w:lang w:val="en-US"/>
        </w:rPr>
        <w:t>Light alloy 4.8</w:t>
      </w:r>
    </w:p>
    <w:p w:rsidR="000620AC" w:rsidRPr="006752B9" w:rsidRDefault="000620AC" w:rsidP="006752B9">
      <w:pPr>
        <w:spacing w:line="360" w:lineRule="auto"/>
        <w:ind w:firstLine="709"/>
        <w:rPr>
          <w:sz w:val="28"/>
          <w:szCs w:val="28"/>
        </w:rPr>
      </w:pPr>
      <w:r w:rsidRPr="006752B9">
        <w:rPr>
          <w:sz w:val="28"/>
          <w:szCs w:val="28"/>
          <w:lang w:val="en-US"/>
        </w:rPr>
        <w:t>Aimp</w:t>
      </w:r>
      <w:r w:rsidRPr="006752B9">
        <w:rPr>
          <w:sz w:val="28"/>
          <w:szCs w:val="28"/>
        </w:rPr>
        <w:t xml:space="preserve"> 3.60</w:t>
      </w:r>
    </w:p>
    <w:p w:rsidR="00B14D57" w:rsidRPr="006752B9" w:rsidRDefault="00B14D57" w:rsidP="006752B9">
      <w:pPr>
        <w:pStyle w:val="a3"/>
        <w:spacing w:line="360" w:lineRule="auto"/>
        <w:ind w:firstLine="709"/>
        <w:rPr>
          <w:sz w:val="28"/>
          <w:szCs w:val="28"/>
          <w:u w:val="single"/>
        </w:rPr>
      </w:pPr>
    </w:p>
    <w:p w:rsidR="00B14D57" w:rsidRDefault="00B14D57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Pr="006752B9" w:rsidRDefault="00F34E8F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F34E8F" w:rsidRDefault="00F34E8F" w:rsidP="00F34E8F">
      <w:pPr>
        <w:pStyle w:val="a3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129AD" w:rsidRPr="006752B9" w:rsidRDefault="00685057" w:rsidP="00F34E8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752B9">
        <w:rPr>
          <w:b/>
          <w:sz w:val="28"/>
          <w:szCs w:val="28"/>
        </w:rPr>
        <w:t>Методические рекомендации препо</w:t>
      </w:r>
      <w:r w:rsidR="00DE47D7" w:rsidRPr="006752B9">
        <w:rPr>
          <w:b/>
          <w:sz w:val="28"/>
          <w:szCs w:val="28"/>
        </w:rPr>
        <w:t>давателю и методические указания</w:t>
      </w:r>
      <w:r w:rsidRPr="006752B9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C47259" w:rsidRPr="006752B9" w:rsidRDefault="00C47259" w:rsidP="006752B9">
      <w:pPr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Преддипломная практика как подготовка к исполнению сольной концертной программы на Государственной итоговой аттестации включает решение нескольких взаимосвязанных задач. На первом месте находятся художественные задачи: проникновение в авторский замысел, передача глубины содержания исполняемого произведения. К психологическим задачам относятся умение погружаться в эмоционально-образный строй произведения, артистическая самоотдача и умение владеть собой, преодоление эстрадного волнения, нахождение оптимального сценического состояния, самоконтроль и способность корректировать свои действия в процессе исполнения. Организационные задачи предполагают умение планировать процесс работы над произведением, выбор методов и средств работы.</w:t>
      </w:r>
    </w:p>
    <w:p w:rsidR="00C47259" w:rsidRPr="006752B9" w:rsidRDefault="00C47259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Поскольку дисциплина «Преддипломная практика» в значительной степени основана на самостоятельной работе обучающегося, то одной из основных учебных задач магистранта становится приобретение необходимых навыков и умений, обеспечивающих осмысленную и эффективную работу над произведением для итогового концертного выступления.</w:t>
      </w:r>
    </w:p>
    <w:p w:rsidR="00C47259" w:rsidRPr="006752B9" w:rsidRDefault="00C47259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Организация самостоятельной работы магистранта включает ряд важных правил:</w:t>
      </w:r>
    </w:p>
    <w:p w:rsidR="00C47259" w:rsidRPr="006752B9" w:rsidRDefault="00C47259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овладение рациональными приемами самостоятельной работы и выполнение норм ежедневной профессиональной подготовки;</w:t>
      </w:r>
    </w:p>
    <w:p w:rsidR="00C47259" w:rsidRPr="006752B9" w:rsidRDefault="00C47259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текстом;</w:t>
      </w:r>
    </w:p>
    <w:p w:rsidR="00C47259" w:rsidRPr="006752B9" w:rsidRDefault="00C47259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– овладение методами психологической саморегуляции при подготовке к концертному выступлению.</w:t>
      </w:r>
    </w:p>
    <w:p w:rsidR="00C47259" w:rsidRPr="006752B9" w:rsidRDefault="00C47259" w:rsidP="006752B9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28"/>
          <w:sz w:val="28"/>
          <w:szCs w:val="28"/>
          <w:lang w:eastAsia="hi-IN" w:bidi="hi-IN"/>
        </w:rPr>
        <w:t xml:space="preserve">Одним из первых условий эффективности процесса работы над </w:t>
      </w:r>
      <w:r w:rsidRPr="006752B9">
        <w:rPr>
          <w:rFonts w:eastAsia="SimSun"/>
          <w:kern w:val="28"/>
          <w:sz w:val="28"/>
          <w:szCs w:val="28"/>
          <w:lang w:eastAsia="hi-IN" w:bidi="hi-IN"/>
        </w:rPr>
        <w:lastRenderedPageBreak/>
        <w:t>художественным произведением является постоянная активизация всех компонентов комплекса музыкальных способностей (музыкального слуха, ритма, памяти, чувства формы, внимания, творческого воображения, видов творческого мышления).</w:t>
      </w:r>
      <w:r w:rsidRPr="006752B9">
        <w:rPr>
          <w:rFonts w:eastAsia="SimSun"/>
          <w:spacing w:val="-9"/>
          <w:kern w:val="28"/>
          <w:sz w:val="28"/>
          <w:szCs w:val="28"/>
          <w:lang w:eastAsia="hi-IN" w:bidi="hi-IN"/>
        </w:rPr>
        <w:t xml:space="preserve"> </w:t>
      </w:r>
      <w:r w:rsidRPr="006752B9">
        <w:rPr>
          <w:rFonts w:eastAsia="SimSun"/>
          <w:kern w:val="28"/>
          <w:sz w:val="28"/>
          <w:szCs w:val="28"/>
          <w:lang w:eastAsia="hi-IN" w:bidi="hi-IN"/>
        </w:rPr>
        <w:t>Не менее важно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 xml:space="preserve"> стремление к техническому совершенствованию, а также расширение  общего и специализированного кругозора.</w:t>
      </w:r>
      <w:r w:rsidRPr="006752B9">
        <w:rPr>
          <w:rFonts w:eastAsia="SimSun"/>
          <w:bCs/>
          <w:kern w:val="1"/>
          <w:sz w:val="28"/>
          <w:szCs w:val="28"/>
          <w:lang w:eastAsia="hi-IN" w:bidi="hi-IN"/>
        </w:rPr>
        <w:t xml:space="preserve"> Магистрант должен научиться </w:t>
      </w:r>
      <w:r w:rsidRPr="006752B9">
        <w:rPr>
          <w:rFonts w:eastAsia="SimSun"/>
          <w:kern w:val="1"/>
          <w:sz w:val="28"/>
          <w:szCs w:val="28"/>
          <w:lang w:eastAsia="hi-IN" w:bidi="hi-IN"/>
        </w:rPr>
        <w:t>создавать собственную интерпретацию сочинения, самостоятельно готовить к концертному исполнению произведения разных жанров, планировать концертный процесс, пользоваться методами психологической и педагогической диагностики для решения исполнительских задач, анализировать собственное исполнение.</w:t>
      </w:r>
    </w:p>
    <w:p w:rsidR="00C47259" w:rsidRPr="006752B9" w:rsidRDefault="00C47259" w:rsidP="006752B9">
      <w:pPr>
        <w:widowControl w:val="0"/>
        <w:shd w:val="clear" w:color="auto" w:fill="FFFFFF"/>
        <w:suppressAutoHyphens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Характер работы над музыкальным произведением, продолжительность занятия, эффективность и результативность процесса зависят от теоретического запаса знаний магистранта, его эстетических установок, умения поставить цель и в связи с ней планировать самостоятельную работу в повседневном или целевом режимах. Данные установки носят психолого-педагогический характер и требуют психолого-педагогического оснащения.</w:t>
      </w:r>
    </w:p>
    <w:p w:rsidR="00C47259" w:rsidRPr="006752B9" w:rsidRDefault="00C47259" w:rsidP="006752B9">
      <w:pPr>
        <w:spacing w:line="360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52B9">
        <w:rPr>
          <w:rFonts w:eastAsia="SimSun"/>
          <w:kern w:val="1"/>
          <w:sz w:val="28"/>
          <w:szCs w:val="28"/>
          <w:lang w:eastAsia="hi-IN" w:bidi="hi-IN"/>
        </w:rPr>
        <w:t>Проблемы исполнительства освещены не только в методической литературе, но и в большом количестве источников по проблематике общей и музыкальной психологии.</w:t>
      </w:r>
    </w:p>
    <w:p w:rsidR="00D87C5E" w:rsidRPr="006752B9" w:rsidRDefault="00D87C5E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D87C5E" w:rsidRPr="006752B9" w:rsidRDefault="00D87C5E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D87C5E" w:rsidRPr="006752B9" w:rsidRDefault="00D87C5E" w:rsidP="006752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129AD" w:rsidRPr="006752B9" w:rsidRDefault="00A129AD" w:rsidP="006752B9">
      <w:pPr>
        <w:spacing w:line="360" w:lineRule="auto"/>
        <w:ind w:firstLine="709"/>
        <w:jc w:val="both"/>
        <w:rPr>
          <w:sz w:val="28"/>
          <w:szCs w:val="28"/>
          <w:highlight w:val="yellow"/>
          <w:u w:val="single"/>
        </w:rPr>
      </w:pPr>
    </w:p>
    <w:p w:rsidR="00A129AD" w:rsidRPr="006752B9" w:rsidRDefault="00A129AD" w:rsidP="006752B9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bookmarkEnd w:id="2"/>
    <w:p w:rsidR="00FB1AC1" w:rsidRPr="006752B9" w:rsidRDefault="00FB1AC1" w:rsidP="006752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FB1AC1" w:rsidRPr="006752B9" w:rsidSect="00457C6D">
      <w:footerReference w:type="default" r:id="rId19"/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27" w:rsidRDefault="008C3927" w:rsidP="005A12BD">
      <w:r>
        <w:separator/>
      </w:r>
    </w:p>
  </w:endnote>
  <w:endnote w:type="continuationSeparator" w:id="0">
    <w:p w:rsidR="008C3927" w:rsidRDefault="008C3927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2037"/>
      <w:docPartObj>
        <w:docPartGallery w:val="Page Numbers (Bottom of Page)"/>
        <w:docPartUnique/>
      </w:docPartObj>
    </w:sdtPr>
    <w:sdtEndPr/>
    <w:sdtContent>
      <w:p w:rsidR="00457C6D" w:rsidRDefault="00457C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DBC">
          <w:rPr>
            <w:noProof/>
          </w:rPr>
          <w:t>2</w:t>
        </w:r>
        <w:r>
          <w:fldChar w:fldCharType="end"/>
        </w:r>
      </w:p>
    </w:sdtContent>
  </w:sdt>
  <w:p w:rsidR="00B41671" w:rsidRDefault="00B416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27" w:rsidRDefault="008C3927" w:rsidP="005A12BD">
      <w:r>
        <w:separator/>
      </w:r>
    </w:p>
  </w:footnote>
  <w:footnote w:type="continuationSeparator" w:id="0">
    <w:p w:rsidR="008C3927" w:rsidRDefault="008C3927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2"/>
  </w:num>
  <w:num w:numId="10">
    <w:abstractNumId w:val="11"/>
  </w:num>
  <w:num w:numId="11">
    <w:abstractNumId w:val="2"/>
  </w:num>
  <w:num w:numId="12">
    <w:abstractNumId w:val="31"/>
  </w:num>
  <w:num w:numId="13">
    <w:abstractNumId w:val="17"/>
  </w:num>
  <w:num w:numId="14">
    <w:abstractNumId w:val="6"/>
  </w:num>
  <w:num w:numId="15">
    <w:abstractNumId w:val="32"/>
  </w:num>
  <w:num w:numId="16">
    <w:abstractNumId w:val="26"/>
  </w:num>
  <w:num w:numId="17">
    <w:abstractNumId w:val="15"/>
  </w:num>
  <w:num w:numId="18">
    <w:abstractNumId w:val="36"/>
  </w:num>
  <w:num w:numId="19">
    <w:abstractNumId w:val="35"/>
  </w:num>
  <w:num w:numId="20">
    <w:abstractNumId w:val="41"/>
  </w:num>
  <w:num w:numId="21">
    <w:abstractNumId w:val="0"/>
  </w:num>
  <w:num w:numId="22">
    <w:abstractNumId w:val="13"/>
  </w:num>
  <w:num w:numId="23">
    <w:abstractNumId w:val="3"/>
  </w:num>
  <w:num w:numId="24">
    <w:abstractNumId w:val="43"/>
  </w:num>
  <w:num w:numId="25">
    <w:abstractNumId w:val="12"/>
  </w:num>
  <w:num w:numId="26">
    <w:abstractNumId w:val="4"/>
  </w:num>
  <w:num w:numId="27">
    <w:abstractNumId w:val="9"/>
  </w:num>
  <w:num w:numId="28">
    <w:abstractNumId w:val="22"/>
  </w:num>
  <w:num w:numId="29">
    <w:abstractNumId w:val="40"/>
  </w:num>
  <w:num w:numId="30">
    <w:abstractNumId w:val="39"/>
  </w:num>
  <w:num w:numId="31">
    <w:abstractNumId w:val="2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04FC4"/>
    <w:rsid w:val="00026C77"/>
    <w:rsid w:val="000525E0"/>
    <w:rsid w:val="000620AC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D78B5"/>
    <w:rsid w:val="000E5728"/>
    <w:rsid w:val="001045E6"/>
    <w:rsid w:val="001401BE"/>
    <w:rsid w:val="001423CF"/>
    <w:rsid w:val="001620C9"/>
    <w:rsid w:val="00164407"/>
    <w:rsid w:val="00167B5F"/>
    <w:rsid w:val="00177572"/>
    <w:rsid w:val="00196906"/>
    <w:rsid w:val="001B41A9"/>
    <w:rsid w:val="00204225"/>
    <w:rsid w:val="0021294B"/>
    <w:rsid w:val="00213DBC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353"/>
    <w:rsid w:val="002B7FAC"/>
    <w:rsid w:val="002C1523"/>
    <w:rsid w:val="002C7646"/>
    <w:rsid w:val="002D1F77"/>
    <w:rsid w:val="002D3FB7"/>
    <w:rsid w:val="002D5F51"/>
    <w:rsid w:val="002E2153"/>
    <w:rsid w:val="002F354A"/>
    <w:rsid w:val="003075A4"/>
    <w:rsid w:val="00343B26"/>
    <w:rsid w:val="00345706"/>
    <w:rsid w:val="00353132"/>
    <w:rsid w:val="00356028"/>
    <w:rsid w:val="00365207"/>
    <w:rsid w:val="003B30C1"/>
    <w:rsid w:val="003D76D3"/>
    <w:rsid w:val="003F30CE"/>
    <w:rsid w:val="003F5121"/>
    <w:rsid w:val="00426F98"/>
    <w:rsid w:val="00432A32"/>
    <w:rsid w:val="00442228"/>
    <w:rsid w:val="00443098"/>
    <w:rsid w:val="00457C6D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7C59"/>
    <w:rsid w:val="0054169D"/>
    <w:rsid w:val="00553ED0"/>
    <w:rsid w:val="0059351B"/>
    <w:rsid w:val="005A12BD"/>
    <w:rsid w:val="005C4DFC"/>
    <w:rsid w:val="005F6043"/>
    <w:rsid w:val="00603708"/>
    <w:rsid w:val="00603E6A"/>
    <w:rsid w:val="00620CD1"/>
    <w:rsid w:val="00620FC0"/>
    <w:rsid w:val="00631DA3"/>
    <w:rsid w:val="0063754E"/>
    <w:rsid w:val="00647CB8"/>
    <w:rsid w:val="00661D2E"/>
    <w:rsid w:val="006752B9"/>
    <w:rsid w:val="006833B0"/>
    <w:rsid w:val="00685057"/>
    <w:rsid w:val="006968D3"/>
    <w:rsid w:val="006A2816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95ACB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2112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3927"/>
    <w:rsid w:val="008C4C26"/>
    <w:rsid w:val="008D77C2"/>
    <w:rsid w:val="00947C5E"/>
    <w:rsid w:val="00985173"/>
    <w:rsid w:val="009937DC"/>
    <w:rsid w:val="0099380D"/>
    <w:rsid w:val="009A0A34"/>
    <w:rsid w:val="009D5831"/>
    <w:rsid w:val="009D6518"/>
    <w:rsid w:val="009D7780"/>
    <w:rsid w:val="009F51DB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D689A"/>
    <w:rsid w:val="00AE0E53"/>
    <w:rsid w:val="00AE6FCA"/>
    <w:rsid w:val="00B00311"/>
    <w:rsid w:val="00B052D3"/>
    <w:rsid w:val="00B10296"/>
    <w:rsid w:val="00B10E6F"/>
    <w:rsid w:val="00B14D57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392D"/>
    <w:rsid w:val="00BD4512"/>
    <w:rsid w:val="00BD54B9"/>
    <w:rsid w:val="00BD67E4"/>
    <w:rsid w:val="00BD7678"/>
    <w:rsid w:val="00BE3A87"/>
    <w:rsid w:val="00C10C85"/>
    <w:rsid w:val="00C13338"/>
    <w:rsid w:val="00C13DD7"/>
    <w:rsid w:val="00C2057A"/>
    <w:rsid w:val="00C22962"/>
    <w:rsid w:val="00C32250"/>
    <w:rsid w:val="00C44A5E"/>
    <w:rsid w:val="00C47259"/>
    <w:rsid w:val="00C95749"/>
    <w:rsid w:val="00CA7EE8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772C7"/>
    <w:rsid w:val="00D87C5E"/>
    <w:rsid w:val="00D915A2"/>
    <w:rsid w:val="00D9172F"/>
    <w:rsid w:val="00D91CC6"/>
    <w:rsid w:val="00DC02A0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1D28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4E8F"/>
    <w:rsid w:val="00F36D96"/>
    <w:rsid w:val="00F435AF"/>
    <w:rsid w:val="00F71F93"/>
    <w:rsid w:val="00F743F0"/>
    <w:rsid w:val="00F9509F"/>
    <w:rsid w:val="00FB1AC1"/>
    <w:rsid w:val="00FD1FAF"/>
    <w:rsid w:val="00FE565D"/>
    <w:rsid w:val="00FE776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23E7"/>
  <w15:docId w15:val="{1C86755F-EF79-480A-8E98-D52D9447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0620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19B5-034E-498F-BB27-C76F9C98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12</cp:revision>
  <cp:lastPrinted>2019-05-22T15:28:00Z</cp:lastPrinted>
  <dcterms:created xsi:type="dcterms:W3CDTF">2019-02-24T09:16:00Z</dcterms:created>
  <dcterms:modified xsi:type="dcterms:W3CDTF">2021-03-22T14:34:00Z</dcterms:modified>
</cp:coreProperties>
</file>