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5F" w:rsidRPr="00C054F2" w:rsidRDefault="00E3365F" w:rsidP="00E3365F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E3365F" w:rsidRPr="00C054F2" w:rsidRDefault="00E3365F" w:rsidP="00E3365F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E3365F" w:rsidRDefault="00E3365F" w:rsidP="00E3365F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Кафедра духовых и ударных инструментов</w:t>
      </w:r>
    </w:p>
    <w:p w:rsidR="00E3365F" w:rsidRPr="00C054F2" w:rsidRDefault="00E3365F" w:rsidP="00E3365F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365F" w:rsidRPr="001645CC" w:rsidTr="00806775">
        <w:tc>
          <w:tcPr>
            <w:tcW w:w="4785" w:type="dxa"/>
          </w:tcPr>
          <w:p w:rsidR="00E3365F" w:rsidRPr="001645CC" w:rsidRDefault="00E3365F" w:rsidP="00D04CAA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E3365F" w:rsidRDefault="00E3365F" w:rsidP="00806775">
            <w:pPr>
              <w:jc w:val="center"/>
              <w:rPr>
                <w:noProof/>
              </w:rPr>
            </w:pPr>
          </w:p>
          <w:p w:rsidR="00D04CAA" w:rsidRDefault="00D04CAA" w:rsidP="00806775">
            <w:pPr>
              <w:jc w:val="center"/>
              <w:rPr>
                <w:noProof/>
              </w:rPr>
            </w:pPr>
          </w:p>
          <w:p w:rsidR="00D04CAA" w:rsidRDefault="00D04CAA" w:rsidP="00806775">
            <w:pPr>
              <w:jc w:val="center"/>
              <w:rPr>
                <w:noProof/>
              </w:rPr>
            </w:pPr>
          </w:p>
          <w:p w:rsidR="00D04CAA" w:rsidRDefault="00D04CAA" w:rsidP="00806775">
            <w:pPr>
              <w:jc w:val="center"/>
              <w:rPr>
                <w:noProof/>
              </w:rPr>
            </w:pPr>
          </w:p>
          <w:p w:rsidR="00D04CAA" w:rsidRDefault="00D04CAA" w:rsidP="00806775">
            <w:pPr>
              <w:jc w:val="center"/>
              <w:rPr>
                <w:noProof/>
              </w:rPr>
            </w:pPr>
          </w:p>
          <w:p w:rsidR="00D04CAA" w:rsidRDefault="00D04CAA" w:rsidP="00806775">
            <w:pPr>
              <w:jc w:val="center"/>
              <w:rPr>
                <w:noProof/>
              </w:rPr>
            </w:pPr>
          </w:p>
          <w:p w:rsidR="00D04CAA" w:rsidRDefault="00D04CAA" w:rsidP="00806775">
            <w:pPr>
              <w:jc w:val="center"/>
              <w:rPr>
                <w:noProof/>
              </w:rPr>
            </w:pPr>
          </w:p>
          <w:p w:rsidR="00D04CAA" w:rsidRDefault="00D04CAA" w:rsidP="00806775">
            <w:pPr>
              <w:jc w:val="center"/>
              <w:rPr>
                <w:noProof/>
              </w:rPr>
            </w:pPr>
          </w:p>
          <w:p w:rsidR="00D04CAA" w:rsidRDefault="00D04CAA" w:rsidP="00806775">
            <w:pPr>
              <w:jc w:val="center"/>
              <w:rPr>
                <w:noProof/>
              </w:rPr>
            </w:pPr>
          </w:p>
          <w:p w:rsidR="00D04CAA" w:rsidRPr="001645CC" w:rsidRDefault="00D04CAA" w:rsidP="00806775">
            <w:pPr>
              <w:jc w:val="center"/>
            </w:pPr>
            <w:bookmarkStart w:id="0" w:name="_GoBack"/>
            <w:bookmarkEnd w:id="0"/>
          </w:p>
        </w:tc>
      </w:tr>
    </w:tbl>
    <w:p w:rsidR="00E3365F" w:rsidRDefault="00E3365F" w:rsidP="00E3365F">
      <w:pPr>
        <w:spacing w:line="276" w:lineRule="auto"/>
        <w:jc w:val="center"/>
        <w:rPr>
          <w:sz w:val="28"/>
        </w:rPr>
      </w:pPr>
    </w:p>
    <w:p w:rsidR="00E3365F" w:rsidRDefault="00E3365F" w:rsidP="00E3365F">
      <w:pPr>
        <w:spacing w:line="276" w:lineRule="auto"/>
        <w:jc w:val="center"/>
      </w:pPr>
    </w:p>
    <w:p w:rsidR="00E3365F" w:rsidRDefault="00E3365F" w:rsidP="00E3365F">
      <w:pPr>
        <w:spacing w:line="276" w:lineRule="auto"/>
        <w:jc w:val="center"/>
      </w:pPr>
    </w:p>
    <w:p w:rsidR="00E3365F" w:rsidRDefault="00E3365F" w:rsidP="00E3365F">
      <w:pPr>
        <w:spacing w:line="276" w:lineRule="auto"/>
        <w:jc w:val="center"/>
      </w:pPr>
    </w:p>
    <w:p w:rsidR="00E3365F" w:rsidRPr="00D8435C" w:rsidRDefault="00E3365F" w:rsidP="00E3365F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D8435C">
        <w:rPr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учебной дисциплины</w:t>
      </w:r>
    </w:p>
    <w:p w:rsidR="00E3365F" w:rsidRPr="00BD54B9" w:rsidRDefault="00E3365F" w:rsidP="00E3365F">
      <w:pPr>
        <w:pStyle w:val="4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«Н</w:t>
      </w:r>
      <w:r>
        <w:rPr>
          <w:sz w:val="28"/>
          <w:szCs w:val="28"/>
        </w:rPr>
        <w:t>аучно-исследовательская работа»</w:t>
      </w:r>
    </w:p>
    <w:p w:rsidR="00E3365F" w:rsidRPr="00B93F3C" w:rsidRDefault="00E3365F" w:rsidP="00E3365F">
      <w:pPr>
        <w:widowControl w:val="0"/>
        <w:spacing w:line="360" w:lineRule="auto"/>
        <w:jc w:val="center"/>
        <w:rPr>
          <w:sz w:val="28"/>
          <w:szCs w:val="28"/>
        </w:rPr>
      </w:pPr>
      <w:r w:rsidRPr="00B93F3C">
        <w:rPr>
          <w:sz w:val="28"/>
          <w:szCs w:val="28"/>
        </w:rPr>
        <w:t>Направление подготовки</w:t>
      </w:r>
    </w:p>
    <w:p w:rsidR="00E3365F" w:rsidRDefault="00E3365F" w:rsidP="00E3365F">
      <w:pPr>
        <w:spacing w:line="360" w:lineRule="auto"/>
        <w:jc w:val="center"/>
        <w:rPr>
          <w:b/>
          <w:sz w:val="28"/>
          <w:szCs w:val="28"/>
        </w:rPr>
      </w:pPr>
      <w:r w:rsidRPr="00B93F3C">
        <w:rPr>
          <w:b/>
          <w:sz w:val="28"/>
          <w:szCs w:val="28"/>
        </w:rPr>
        <w:t>53.0</w:t>
      </w:r>
      <w:r>
        <w:rPr>
          <w:b/>
          <w:sz w:val="28"/>
          <w:szCs w:val="28"/>
        </w:rPr>
        <w:t>4</w:t>
      </w:r>
      <w:r w:rsidRPr="00B93F3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3845EA" w:rsidRPr="003845EA">
        <w:rPr>
          <w:b/>
          <w:sz w:val="28"/>
          <w:szCs w:val="28"/>
        </w:rPr>
        <w:t xml:space="preserve"> – </w:t>
      </w:r>
      <w:r w:rsidRPr="00B93F3C">
        <w:rPr>
          <w:b/>
          <w:sz w:val="28"/>
          <w:szCs w:val="28"/>
        </w:rPr>
        <w:t>Музыкально-</w:t>
      </w:r>
      <w:r>
        <w:rPr>
          <w:b/>
          <w:sz w:val="28"/>
          <w:szCs w:val="28"/>
        </w:rPr>
        <w:t xml:space="preserve"> </w:t>
      </w:r>
      <w:r w:rsidRPr="00B93F3C">
        <w:rPr>
          <w:b/>
          <w:sz w:val="28"/>
          <w:szCs w:val="28"/>
        </w:rPr>
        <w:t>инструментальное искусство</w:t>
      </w:r>
    </w:p>
    <w:p w:rsidR="00E3365F" w:rsidRPr="00B93F3C" w:rsidRDefault="00E3365F" w:rsidP="00E336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магистратуры)</w:t>
      </w:r>
    </w:p>
    <w:p w:rsidR="00E3365F" w:rsidRPr="00B93F3C" w:rsidRDefault="00E3365F" w:rsidP="00E3365F">
      <w:pPr>
        <w:spacing w:line="360" w:lineRule="auto"/>
        <w:jc w:val="center"/>
        <w:rPr>
          <w:sz w:val="36"/>
          <w:szCs w:val="36"/>
        </w:rPr>
      </w:pPr>
      <w:r w:rsidRPr="00B93F3C">
        <w:rPr>
          <w:sz w:val="28"/>
          <w:szCs w:val="28"/>
        </w:rPr>
        <w:t xml:space="preserve">Профиль: </w:t>
      </w:r>
      <w:r>
        <w:rPr>
          <w:sz w:val="28"/>
          <w:szCs w:val="28"/>
        </w:rPr>
        <w:t>Оркестровые д</w:t>
      </w:r>
      <w:r w:rsidRPr="00B93F3C">
        <w:rPr>
          <w:sz w:val="28"/>
          <w:szCs w:val="28"/>
        </w:rPr>
        <w:t>уховые и ударные инструменты</w:t>
      </w:r>
    </w:p>
    <w:p w:rsidR="005A12BD" w:rsidRPr="00BD54B9" w:rsidRDefault="005A12BD" w:rsidP="00FF3FE4">
      <w:pPr>
        <w:jc w:val="center"/>
        <w:rPr>
          <w:sz w:val="28"/>
          <w:szCs w:val="28"/>
        </w:rPr>
      </w:pPr>
    </w:p>
    <w:p w:rsidR="00D915A2" w:rsidRPr="00BD54B9" w:rsidRDefault="00D915A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4459B6" w:rsidRDefault="004459B6" w:rsidP="004459B6">
      <w:pPr>
        <w:pStyle w:val="Style3"/>
        <w:widowControl/>
        <w:spacing w:line="360" w:lineRule="auto"/>
        <w:jc w:val="center"/>
        <w:rPr>
          <w:rStyle w:val="FontStyle28"/>
        </w:rPr>
      </w:pPr>
    </w:p>
    <w:p w:rsidR="004459B6" w:rsidRDefault="004459B6" w:rsidP="004459B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459B6" w:rsidRDefault="004459B6" w:rsidP="004459B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459B6" w:rsidRDefault="004459B6" w:rsidP="004459B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459B6" w:rsidRDefault="004459B6" w:rsidP="004459B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459B6" w:rsidRDefault="004459B6" w:rsidP="004459B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459B6" w:rsidRDefault="004459B6" w:rsidP="004459B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459B6" w:rsidRDefault="004459B6" w:rsidP="004459B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459B6" w:rsidRDefault="004459B6" w:rsidP="004459B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4459B6" w:rsidRDefault="004459B6" w:rsidP="004459B6">
      <w:pPr>
        <w:spacing w:line="276" w:lineRule="auto"/>
        <w:jc w:val="center"/>
        <w:rPr>
          <w:sz w:val="28"/>
        </w:rPr>
      </w:pPr>
      <w:r>
        <w:rPr>
          <w:sz w:val="28"/>
        </w:rPr>
        <w:t>Астрахань</w:t>
      </w:r>
    </w:p>
    <w:p w:rsidR="00D04CAA" w:rsidRDefault="00D04CAA" w:rsidP="004459B6">
      <w:pPr>
        <w:spacing w:line="276" w:lineRule="auto"/>
        <w:jc w:val="center"/>
        <w:rPr>
          <w:sz w:val="28"/>
        </w:rPr>
      </w:pPr>
      <w:r>
        <w:rPr>
          <w:sz w:val="28"/>
        </w:rPr>
        <w:br w:type="page"/>
      </w:r>
    </w:p>
    <w:p w:rsidR="004459B6" w:rsidRDefault="004459B6" w:rsidP="004459B6">
      <w:pPr>
        <w:spacing w:line="276" w:lineRule="auto"/>
        <w:jc w:val="center"/>
        <w:rPr>
          <w:sz w:val="28"/>
        </w:rPr>
      </w:pPr>
    </w:p>
    <w:p w:rsidR="004459B6" w:rsidRPr="00940367" w:rsidRDefault="004459B6" w:rsidP="004459B6">
      <w:pPr>
        <w:pStyle w:val="2"/>
        <w:rPr>
          <w:szCs w:val="28"/>
        </w:rPr>
      </w:pPr>
      <w:r w:rsidRPr="00940367">
        <w:rPr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4459B6" w:rsidRPr="005E1F15" w:rsidTr="00563881">
        <w:trPr>
          <w:cantSplit/>
        </w:trPr>
        <w:tc>
          <w:tcPr>
            <w:tcW w:w="9322" w:type="dxa"/>
            <w:gridSpan w:val="2"/>
          </w:tcPr>
          <w:p w:rsidR="004459B6" w:rsidRPr="005E1F15" w:rsidRDefault="004459B6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59B6" w:rsidRPr="005E1F15" w:rsidTr="00563881">
        <w:tc>
          <w:tcPr>
            <w:tcW w:w="782" w:type="dxa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459B6" w:rsidRPr="005E1F15" w:rsidTr="00563881">
        <w:tc>
          <w:tcPr>
            <w:tcW w:w="782" w:type="dxa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4459B6" w:rsidRPr="005E1F15" w:rsidTr="00563881">
        <w:tc>
          <w:tcPr>
            <w:tcW w:w="782" w:type="dxa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459B6" w:rsidRPr="005E1F15" w:rsidTr="00563881">
        <w:tc>
          <w:tcPr>
            <w:tcW w:w="782" w:type="dxa"/>
          </w:tcPr>
          <w:p w:rsidR="004459B6" w:rsidRPr="00CC67DB" w:rsidRDefault="004459B6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4459B6" w:rsidRPr="007F5306" w:rsidRDefault="004459B6" w:rsidP="00563881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459B6" w:rsidRPr="005E1F15" w:rsidTr="00563881">
        <w:tc>
          <w:tcPr>
            <w:tcW w:w="782" w:type="dxa"/>
          </w:tcPr>
          <w:p w:rsidR="004459B6" w:rsidRPr="00CC67DB" w:rsidRDefault="004459B6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4459B6" w:rsidRPr="00D03870" w:rsidRDefault="004459B6" w:rsidP="00563881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 w:rsidRPr="00D0387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459B6" w:rsidRPr="005E1F15" w:rsidTr="00563881">
        <w:tc>
          <w:tcPr>
            <w:tcW w:w="782" w:type="dxa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459B6" w:rsidRPr="005E1F15" w:rsidTr="00563881">
        <w:trPr>
          <w:cantSplit/>
        </w:trPr>
        <w:tc>
          <w:tcPr>
            <w:tcW w:w="782" w:type="dxa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4459B6" w:rsidRPr="005E1F15" w:rsidTr="00563881">
        <w:trPr>
          <w:cantSplit/>
        </w:trPr>
        <w:tc>
          <w:tcPr>
            <w:tcW w:w="9322" w:type="dxa"/>
            <w:gridSpan w:val="2"/>
            <w:hideMark/>
          </w:tcPr>
          <w:p w:rsidR="004459B6" w:rsidRPr="00CC67DB" w:rsidRDefault="004459B6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459B6" w:rsidRPr="00C054F2" w:rsidRDefault="004459B6" w:rsidP="004459B6">
      <w:pPr>
        <w:jc w:val="center"/>
        <w:rPr>
          <w:b/>
          <w:bCs/>
          <w:sz w:val="28"/>
          <w:szCs w:val="30"/>
        </w:rPr>
      </w:pPr>
    </w:p>
    <w:p w:rsidR="004459B6" w:rsidRPr="00163CD8" w:rsidRDefault="004459B6" w:rsidP="004459B6">
      <w:pPr>
        <w:spacing w:line="360" w:lineRule="auto"/>
        <w:ind w:firstLine="360"/>
        <w:jc w:val="both"/>
        <w:rPr>
          <w:sz w:val="28"/>
          <w:szCs w:val="28"/>
        </w:rPr>
      </w:pPr>
      <w:r w:rsidRPr="00163CD8">
        <w:rPr>
          <w:sz w:val="28"/>
          <w:szCs w:val="28"/>
        </w:rPr>
        <w:t>ПРИЛОЖЕНИЕ 1</w:t>
      </w:r>
    </w:p>
    <w:p w:rsidR="004459B6" w:rsidRPr="00B93F3C" w:rsidRDefault="004459B6" w:rsidP="004459B6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F3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3F5121" w:rsidRDefault="003F5121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Default="004459B6" w:rsidP="00FF3FE4">
      <w:pPr>
        <w:jc w:val="both"/>
        <w:rPr>
          <w:b/>
          <w:bCs/>
          <w:sz w:val="28"/>
          <w:szCs w:val="28"/>
        </w:rPr>
      </w:pPr>
    </w:p>
    <w:p w:rsidR="004459B6" w:rsidRPr="00BD54B9" w:rsidRDefault="004459B6" w:rsidP="00FF3FE4">
      <w:pPr>
        <w:jc w:val="both"/>
        <w:rPr>
          <w:b/>
          <w:bCs/>
          <w:sz w:val="28"/>
          <w:szCs w:val="28"/>
        </w:rPr>
      </w:pPr>
    </w:p>
    <w:p w:rsidR="003F5121" w:rsidRPr="00BD54B9" w:rsidRDefault="004459B6" w:rsidP="00FF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F5121" w:rsidRPr="00BD54B9">
        <w:rPr>
          <w:b/>
          <w:bCs/>
          <w:sz w:val="28"/>
          <w:szCs w:val="28"/>
        </w:rPr>
        <w:t>. Цель и задачи дисциплины</w:t>
      </w:r>
    </w:p>
    <w:p w:rsidR="000525E0" w:rsidRPr="00BD54B9" w:rsidRDefault="000525E0" w:rsidP="00FF3FE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color w:val="000000"/>
          <w:spacing w:val="3"/>
          <w:sz w:val="28"/>
          <w:szCs w:val="28"/>
        </w:rPr>
      </w:pPr>
    </w:p>
    <w:p w:rsidR="00FC57AD" w:rsidRPr="00B41671" w:rsidRDefault="00B14D57" w:rsidP="00FC57AD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Цел</w:t>
      </w:r>
      <w:r w:rsidR="00FC57AD">
        <w:rPr>
          <w:rFonts w:eastAsia="SimSun" w:cs="Mangal"/>
          <w:b/>
          <w:kern w:val="1"/>
          <w:sz w:val="28"/>
          <w:szCs w:val="28"/>
          <w:lang w:eastAsia="hi-IN" w:bidi="hi-IN"/>
        </w:rPr>
        <w:t>ь -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 </w:t>
      </w:r>
      <w:r w:rsidR="00FC57AD" w:rsidRPr="00B41671">
        <w:rPr>
          <w:color w:val="000000"/>
          <w:spacing w:val="3"/>
          <w:sz w:val="28"/>
          <w:szCs w:val="28"/>
        </w:rPr>
        <w:t>развитие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</w:t>
      </w:r>
      <w:r w:rsidR="00FC57AD" w:rsidRPr="00B41671">
        <w:rPr>
          <w:color w:val="000000"/>
          <w:spacing w:val="-1"/>
          <w:sz w:val="28"/>
          <w:szCs w:val="28"/>
        </w:rPr>
        <w:t>.</w:t>
      </w:r>
    </w:p>
    <w:p w:rsidR="00FC57AD" w:rsidRPr="00B41671" w:rsidRDefault="00FC57AD" w:rsidP="00FC57AD">
      <w:pPr>
        <w:spacing w:line="360" w:lineRule="auto"/>
        <w:ind w:firstLine="708"/>
        <w:jc w:val="both"/>
        <w:rPr>
          <w:spacing w:val="-3"/>
          <w:sz w:val="28"/>
          <w:szCs w:val="28"/>
        </w:rPr>
      </w:pPr>
      <w:r w:rsidRPr="00B41671">
        <w:rPr>
          <w:spacing w:val="-1"/>
          <w:sz w:val="28"/>
          <w:szCs w:val="28"/>
        </w:rPr>
        <w:t>Научно-исследовательская работа выполняется студентом-</w:t>
      </w:r>
      <w:r w:rsidRPr="00B41671">
        <w:rPr>
          <w:spacing w:val="-1"/>
          <w:sz w:val="28"/>
          <w:szCs w:val="28"/>
        </w:rPr>
        <w:br/>
        <w:t xml:space="preserve">магистрантом  под руководством  научного  руководителя.  Направление научно-исследовательских работ магистранта определяется в соответствии с </w:t>
      </w:r>
      <w:r w:rsidRPr="00B41671">
        <w:rPr>
          <w:spacing w:val="-3"/>
          <w:sz w:val="28"/>
          <w:szCs w:val="28"/>
        </w:rPr>
        <w:t>магистерской программой и темой магистерской диссертации.</w:t>
      </w:r>
    </w:p>
    <w:p w:rsidR="00FC57AD" w:rsidRDefault="00FC57AD" w:rsidP="00FC57AD">
      <w:pPr>
        <w:spacing w:line="360" w:lineRule="auto"/>
        <w:ind w:firstLine="709"/>
        <w:rPr>
          <w:b/>
          <w:sz w:val="28"/>
          <w:szCs w:val="28"/>
        </w:rPr>
      </w:pPr>
      <w:r w:rsidRPr="00B41671">
        <w:rPr>
          <w:b/>
          <w:sz w:val="28"/>
          <w:szCs w:val="28"/>
        </w:rPr>
        <w:t>Задачи</w:t>
      </w:r>
      <w:r w:rsidRPr="00B41671">
        <w:rPr>
          <w:sz w:val="28"/>
          <w:szCs w:val="28"/>
        </w:rPr>
        <w:t xml:space="preserve"> </w:t>
      </w:r>
      <w:r w:rsidRPr="00B41671">
        <w:rPr>
          <w:b/>
          <w:sz w:val="28"/>
          <w:szCs w:val="28"/>
        </w:rPr>
        <w:t xml:space="preserve">курса: </w:t>
      </w:r>
    </w:p>
    <w:p w:rsidR="00FC57AD" w:rsidRPr="003D3CBD" w:rsidRDefault="00FC57AD" w:rsidP="00FC57A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71">
        <w:rPr>
          <w:rFonts w:ascii="Times New Roman" w:hAnsi="Times New Roman" w:cs="Times New Roman"/>
          <w:sz w:val="28"/>
          <w:szCs w:val="28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FC57AD" w:rsidRPr="00B41671" w:rsidRDefault="00FC57AD" w:rsidP="00FC57AD">
      <w:pPr>
        <w:pStyle w:val="a8"/>
        <w:numPr>
          <w:ilvl w:val="0"/>
          <w:numId w:val="22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71">
        <w:rPr>
          <w:rFonts w:ascii="Times New Roman" w:hAnsi="Times New Roman" w:cs="Times New Roman"/>
          <w:sz w:val="28"/>
          <w:szCs w:val="28"/>
        </w:rPr>
        <w:t>овладение современными приемами, средствами и методологией научного (музыковедческого) исследования;</w:t>
      </w:r>
    </w:p>
    <w:p w:rsidR="00FC57AD" w:rsidRPr="00B41671" w:rsidRDefault="00FC57AD" w:rsidP="00FC57AD">
      <w:pPr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B41671">
        <w:rPr>
          <w:sz w:val="28"/>
          <w:szCs w:val="28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FC57AD" w:rsidRPr="00B41671" w:rsidRDefault="00FC57AD" w:rsidP="00FC57AD">
      <w:pPr>
        <w:numPr>
          <w:ilvl w:val="0"/>
          <w:numId w:val="22"/>
        </w:numPr>
        <w:shd w:val="clear" w:color="auto" w:fill="FFFFFF"/>
        <w:suppressAutoHyphens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B41671">
        <w:rPr>
          <w:color w:val="000000"/>
          <w:spacing w:val="7"/>
          <w:sz w:val="28"/>
          <w:szCs w:val="28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:rsidR="00FC57AD" w:rsidRPr="00B41671" w:rsidRDefault="00FC57AD" w:rsidP="00FC57AD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spacing w:val="-3"/>
          <w:sz w:val="28"/>
          <w:szCs w:val="28"/>
        </w:rPr>
      </w:pPr>
      <w:r w:rsidRPr="00B41671">
        <w:rPr>
          <w:spacing w:val="-1"/>
          <w:sz w:val="28"/>
          <w:szCs w:val="28"/>
        </w:rPr>
        <w:t>проведение библиографической работы с привлечением современных инфор</w:t>
      </w:r>
      <w:r w:rsidRPr="00B41671">
        <w:rPr>
          <w:spacing w:val="-3"/>
          <w:sz w:val="28"/>
          <w:szCs w:val="28"/>
        </w:rPr>
        <w:t>мационных технологий;</w:t>
      </w:r>
    </w:p>
    <w:p w:rsidR="00FC57AD" w:rsidRPr="00B41671" w:rsidRDefault="00FC57AD" w:rsidP="00FC57A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71">
        <w:rPr>
          <w:rFonts w:ascii="Times New Roman" w:hAnsi="Times New Roman" w:cs="Times New Roman"/>
          <w:sz w:val="28"/>
          <w:szCs w:val="28"/>
        </w:rPr>
        <w:t xml:space="preserve">развитие критических способностей студентов; </w:t>
      </w:r>
    </w:p>
    <w:p w:rsidR="00FC57AD" w:rsidRPr="00B41671" w:rsidRDefault="00FC57AD" w:rsidP="00FC57AD">
      <w:pPr>
        <w:pStyle w:val="a8"/>
        <w:numPr>
          <w:ilvl w:val="0"/>
          <w:numId w:val="22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71">
        <w:rPr>
          <w:rFonts w:ascii="Times New Roman" w:hAnsi="Times New Roman" w:cs="Times New Roman"/>
          <w:sz w:val="28"/>
          <w:szCs w:val="28"/>
        </w:rPr>
        <w:t>развитие широкого музыкального кругозора;</w:t>
      </w:r>
    </w:p>
    <w:p w:rsidR="00FC57AD" w:rsidRPr="00B41671" w:rsidRDefault="00FC57AD" w:rsidP="00FC57AD">
      <w:pPr>
        <w:numPr>
          <w:ilvl w:val="0"/>
          <w:numId w:val="22"/>
        </w:numPr>
        <w:suppressAutoHyphens/>
        <w:spacing w:line="360" w:lineRule="auto"/>
        <w:jc w:val="both"/>
        <w:rPr>
          <w:sz w:val="28"/>
          <w:szCs w:val="28"/>
        </w:rPr>
      </w:pPr>
      <w:r w:rsidRPr="00B41671">
        <w:rPr>
          <w:sz w:val="28"/>
          <w:szCs w:val="28"/>
        </w:rPr>
        <w:lastRenderedPageBreak/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620FC0" w:rsidRPr="00BD54B9" w:rsidRDefault="00620FC0" w:rsidP="00FF3FE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b/>
          <w:bCs/>
          <w:caps/>
          <w:sz w:val="28"/>
          <w:szCs w:val="28"/>
        </w:rPr>
      </w:pPr>
    </w:p>
    <w:p w:rsidR="004459B6" w:rsidRDefault="004459B6" w:rsidP="004459B6">
      <w:pPr>
        <w:pStyle w:val="11"/>
        <w:numPr>
          <w:ilvl w:val="0"/>
          <w:numId w:val="42"/>
        </w:numPr>
        <w:shd w:val="clear" w:color="auto" w:fill="auto"/>
        <w:tabs>
          <w:tab w:val="left" w:pos="298"/>
        </w:tabs>
        <w:spacing w:before="0" w:line="276" w:lineRule="auto"/>
        <w:rPr>
          <w:b/>
          <w:bCs/>
          <w:sz w:val="28"/>
          <w:szCs w:val="28"/>
        </w:rPr>
      </w:pPr>
      <w:r w:rsidRPr="007E1552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6F2A15" w:rsidRPr="00BD54B9" w:rsidRDefault="006F2A15" w:rsidP="00FF3FE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252E3B" w:rsidRPr="00BD54B9" w:rsidRDefault="00252E3B" w:rsidP="00475F41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 w:rsidRPr="00BD54B9"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Pr="00BD54B9" w:rsidRDefault="00B8062F" w:rsidP="00475F41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BD54B9">
        <w:rPr>
          <w:rStyle w:val="FontStyle27"/>
          <w:b/>
          <w:sz w:val="28"/>
          <w:szCs w:val="28"/>
        </w:rPr>
        <w:t xml:space="preserve"> (О</w:t>
      </w:r>
      <w:r w:rsidR="00252E3B" w:rsidRPr="00BD54B9">
        <w:rPr>
          <w:rStyle w:val="FontStyle27"/>
          <w:b/>
          <w:sz w:val="28"/>
          <w:szCs w:val="28"/>
        </w:rPr>
        <w:t>К)</w:t>
      </w:r>
      <w:r w:rsidR="00620FC0" w:rsidRPr="00BD54B9">
        <w:rPr>
          <w:rStyle w:val="FontStyle27"/>
          <w:b/>
          <w:sz w:val="28"/>
          <w:szCs w:val="28"/>
        </w:rPr>
        <w:t>:</w:t>
      </w:r>
      <w:r w:rsidR="000B096D" w:rsidRPr="00BD54B9">
        <w:rPr>
          <w:rStyle w:val="FontStyle27"/>
          <w:b/>
          <w:sz w:val="28"/>
          <w:szCs w:val="28"/>
        </w:rPr>
        <w:t xml:space="preserve"> </w:t>
      </w:r>
    </w:p>
    <w:p w:rsidR="00B14D57" w:rsidRPr="00BD54B9" w:rsidRDefault="00B14D57" w:rsidP="00475F4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на практике знания и навыки в организации исследовательских работ, в управлении коллективом (ОК-2);</w:t>
      </w:r>
    </w:p>
    <w:p w:rsidR="00B14D57" w:rsidRPr="00BD54B9" w:rsidRDefault="00B14D57" w:rsidP="00475F4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(ОК-3);</w:t>
      </w:r>
    </w:p>
    <w:p w:rsidR="00B14D57" w:rsidRPr="00BD54B9" w:rsidRDefault="00B14D57" w:rsidP="00475F4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B14D57" w:rsidRPr="00BD54B9" w:rsidRDefault="00B14D57" w:rsidP="00475F4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основные методы, способы и средства получения, хранения, переработки и представления информации (ОК-7);</w:t>
      </w:r>
    </w:p>
    <w:p w:rsidR="00B14D57" w:rsidRPr="00BD54B9" w:rsidRDefault="00B14D57" w:rsidP="00475F4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современные информационные и коммуникационные технологии в области профессиональной деятельности (ОК-8);</w:t>
      </w:r>
    </w:p>
    <w:p w:rsidR="00B14D57" w:rsidRPr="00BD54B9" w:rsidRDefault="00B14D57" w:rsidP="00475F4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общепрофессиональные компетенции (ОПК):</w:t>
      </w:r>
    </w:p>
    <w:p w:rsidR="00B14D57" w:rsidRPr="00BD54B9" w:rsidRDefault="00B14D57" w:rsidP="00475F4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bookmarkEnd w:id="1"/>
    <w:p w:rsidR="000B096D" w:rsidRDefault="00E45723" w:rsidP="00475F41">
      <w:pPr>
        <w:pStyle w:val="Style19"/>
        <w:widowControl/>
        <w:spacing w:line="360" w:lineRule="auto"/>
        <w:ind w:firstLine="567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профессиональные компетенции (ПК):</w:t>
      </w:r>
      <w:r w:rsidR="000B096D" w:rsidRPr="00BD54B9">
        <w:rPr>
          <w:rStyle w:val="FontStyle27"/>
          <w:b/>
          <w:sz w:val="28"/>
          <w:szCs w:val="28"/>
        </w:rPr>
        <w:t xml:space="preserve"> </w:t>
      </w:r>
    </w:p>
    <w:p w:rsidR="00FC57AD" w:rsidRPr="00FC57AD" w:rsidRDefault="00FC57AD" w:rsidP="00475F41">
      <w:pPr>
        <w:pStyle w:val="Style19"/>
        <w:widowControl/>
        <w:spacing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b/>
          <w:sz w:val="28"/>
          <w:szCs w:val="28"/>
        </w:rPr>
        <w:t xml:space="preserve">- </w:t>
      </w:r>
      <w:r w:rsidRPr="00FC57AD">
        <w:rPr>
          <w:rStyle w:val="FontStyle27"/>
          <w:sz w:val="28"/>
          <w:szCs w:val="28"/>
        </w:rPr>
        <w:t xml:space="preserve">разрабатывать учебно-методические комплексы, отдельные методические пособия и материалы в соответствии с преподаваемой </w:t>
      </w:r>
      <w:r w:rsidRPr="00FC57AD">
        <w:rPr>
          <w:rStyle w:val="FontStyle27"/>
          <w:sz w:val="28"/>
          <w:szCs w:val="28"/>
        </w:rPr>
        <w:lastRenderedPageBreak/>
        <w:t>дисциплиной (модулем) для всех форм обучения (очной, очно-заочной и заочной) (ПК-6);</w:t>
      </w:r>
    </w:p>
    <w:p w:rsidR="00B14D57" w:rsidRPr="00BD54B9" w:rsidRDefault="00B14D57" w:rsidP="00475F41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 w:rsidRPr="00BD54B9">
        <w:rPr>
          <w:sz w:val="28"/>
          <w:szCs w:val="28"/>
        </w:rPr>
        <w:t xml:space="preserve"> (ПК - 7);</w:t>
      </w:r>
    </w:p>
    <w:p w:rsidR="00B14D57" w:rsidRPr="00BD54B9" w:rsidRDefault="00B14D57" w:rsidP="00475F4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B14D57" w:rsidRPr="00BD54B9" w:rsidRDefault="00B14D57" w:rsidP="00475F41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 xml:space="preserve">- </w:t>
      </w:r>
      <w:r w:rsidRPr="00BD54B9">
        <w:rPr>
          <w:sz w:val="28"/>
          <w:szCs w:val="28"/>
        </w:rPr>
        <w:t>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B14D57" w:rsidRPr="00BD54B9" w:rsidRDefault="00B14D57" w:rsidP="00475F4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B14D57" w:rsidRPr="00BD54B9" w:rsidRDefault="00B14D57" w:rsidP="00475F41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475F41" w:rsidRPr="00DC122A" w:rsidRDefault="00475F41" w:rsidP="00475F41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C122A">
        <w:rPr>
          <w:rFonts w:eastAsia="MS Mincho"/>
          <w:sz w:val="28"/>
          <w:szCs w:val="28"/>
        </w:rPr>
        <w:t>В результате освоения данной компетенции студенты должны:</w:t>
      </w:r>
    </w:p>
    <w:p w:rsidR="00475F41" w:rsidRPr="00796AB3" w:rsidRDefault="00475F41" w:rsidP="00475F41">
      <w:pPr>
        <w:pStyle w:val="11"/>
        <w:tabs>
          <w:tab w:val="left" w:pos="298"/>
        </w:tabs>
        <w:spacing w:before="0" w:line="360" w:lineRule="auto"/>
        <w:ind w:firstLine="0"/>
        <w:jc w:val="lef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ab/>
        <w:t>знать</w:t>
      </w:r>
      <w:r w:rsidRPr="00796AB3">
        <w:rPr>
          <w:b/>
          <w:spacing w:val="-2"/>
          <w:sz w:val="28"/>
          <w:szCs w:val="28"/>
        </w:rPr>
        <w:t>:</w:t>
      </w:r>
    </w:p>
    <w:p w:rsidR="00475F41" w:rsidRPr="00796AB3" w:rsidRDefault="00475F41" w:rsidP="00475F41">
      <w:pPr>
        <w:pStyle w:val="11"/>
        <w:numPr>
          <w:ilvl w:val="0"/>
          <w:numId w:val="23"/>
        </w:numPr>
        <w:tabs>
          <w:tab w:val="left" w:pos="298"/>
        </w:tabs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принципы</w:t>
      </w:r>
      <w:r w:rsidRPr="00796AB3">
        <w:rPr>
          <w:sz w:val="28"/>
          <w:szCs w:val="28"/>
        </w:rPr>
        <w:t xml:space="preserve"> научно-исследовательской работы; </w:t>
      </w:r>
    </w:p>
    <w:p w:rsidR="00475F41" w:rsidRPr="00796AB3" w:rsidRDefault="00475F41" w:rsidP="00475F41">
      <w:pPr>
        <w:pStyle w:val="11"/>
        <w:numPr>
          <w:ilvl w:val="0"/>
          <w:numId w:val="23"/>
        </w:numPr>
        <w:tabs>
          <w:tab w:val="left" w:pos="298"/>
        </w:tabs>
        <w:spacing w:before="0" w:line="360" w:lineRule="auto"/>
        <w:jc w:val="left"/>
        <w:rPr>
          <w:sz w:val="28"/>
          <w:szCs w:val="28"/>
        </w:rPr>
      </w:pPr>
      <w:r w:rsidRPr="00796AB3">
        <w:rPr>
          <w:sz w:val="28"/>
          <w:szCs w:val="28"/>
        </w:rPr>
        <w:t>локальны</w:t>
      </w:r>
      <w:r>
        <w:rPr>
          <w:sz w:val="28"/>
          <w:szCs w:val="28"/>
        </w:rPr>
        <w:t>е</w:t>
      </w:r>
      <w:r w:rsidRPr="00796AB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796AB3">
        <w:rPr>
          <w:sz w:val="28"/>
          <w:szCs w:val="28"/>
        </w:rPr>
        <w:t xml:space="preserve"> основных этапов исследовательской деятельности и алгоритмов их решений; структуры магистерской диссертации; </w:t>
      </w:r>
    </w:p>
    <w:p w:rsidR="00475F41" w:rsidRPr="00796AB3" w:rsidRDefault="00475F41" w:rsidP="00475F41">
      <w:pPr>
        <w:pStyle w:val="11"/>
        <w:numPr>
          <w:ilvl w:val="0"/>
          <w:numId w:val="23"/>
        </w:numPr>
        <w:tabs>
          <w:tab w:val="left" w:pos="298"/>
        </w:tabs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возможности</w:t>
      </w:r>
      <w:r w:rsidRPr="00796AB3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>а</w:t>
      </w:r>
      <w:r w:rsidRPr="00796AB3">
        <w:rPr>
          <w:sz w:val="28"/>
          <w:szCs w:val="28"/>
        </w:rPr>
        <w:t xml:space="preserve"> использования представлений о данной проблеме в практике ее разрешения; </w:t>
      </w:r>
    </w:p>
    <w:p w:rsidR="00475F41" w:rsidRPr="00796AB3" w:rsidRDefault="00475F41" w:rsidP="00475F41">
      <w:pPr>
        <w:pStyle w:val="11"/>
        <w:tabs>
          <w:tab w:val="left" w:pos="298"/>
        </w:tabs>
        <w:spacing w:before="0" w:line="360" w:lineRule="auto"/>
        <w:jc w:val="left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>уметь:</w:t>
      </w:r>
    </w:p>
    <w:p w:rsidR="00475F41" w:rsidRPr="00796AB3" w:rsidRDefault="00475F41" w:rsidP="00475F41">
      <w:pPr>
        <w:pStyle w:val="11"/>
        <w:numPr>
          <w:ilvl w:val="0"/>
          <w:numId w:val="24"/>
        </w:numPr>
        <w:tabs>
          <w:tab w:val="left" w:pos="298"/>
        </w:tabs>
        <w:spacing w:before="0" w:line="360" w:lineRule="auto"/>
        <w:ind w:left="0" w:firstLine="284"/>
        <w:jc w:val="both"/>
        <w:rPr>
          <w:spacing w:val="-2"/>
          <w:sz w:val="28"/>
          <w:szCs w:val="28"/>
        </w:rPr>
      </w:pPr>
      <w:r w:rsidRPr="00796AB3">
        <w:rPr>
          <w:spacing w:val="-2"/>
          <w:sz w:val="28"/>
          <w:szCs w:val="28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475F41" w:rsidRPr="00796AB3" w:rsidRDefault="00475F41" w:rsidP="00475F41">
      <w:pPr>
        <w:pStyle w:val="Default"/>
        <w:numPr>
          <w:ilvl w:val="0"/>
          <w:numId w:val="24"/>
        </w:numPr>
        <w:spacing w:line="360" w:lineRule="auto"/>
        <w:ind w:left="0" w:firstLine="284"/>
        <w:jc w:val="both"/>
        <w:rPr>
          <w:spacing w:val="-2"/>
          <w:sz w:val="28"/>
          <w:szCs w:val="28"/>
        </w:rPr>
      </w:pPr>
      <w:r w:rsidRPr="00796AB3">
        <w:rPr>
          <w:spacing w:val="-2"/>
          <w:sz w:val="28"/>
          <w:szCs w:val="28"/>
        </w:rPr>
        <w:t xml:space="preserve">работать с конкретными программными продуктами и конкретными ресурсами Интернета и т.п. </w:t>
      </w:r>
    </w:p>
    <w:p w:rsidR="00475F41" w:rsidRPr="00796AB3" w:rsidRDefault="00475F41" w:rsidP="00475F41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  <w:sz w:val="28"/>
          <w:szCs w:val="28"/>
        </w:rPr>
      </w:pPr>
      <w:r w:rsidRPr="00796AB3">
        <w:rPr>
          <w:color w:val="auto"/>
          <w:sz w:val="28"/>
          <w:szCs w:val="28"/>
        </w:rPr>
        <w:t xml:space="preserve">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475F41" w:rsidRPr="00796AB3" w:rsidRDefault="00475F41" w:rsidP="00475F41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  <w:sz w:val="28"/>
          <w:szCs w:val="28"/>
        </w:rPr>
      </w:pPr>
      <w:r w:rsidRPr="00796AB3">
        <w:rPr>
          <w:color w:val="auto"/>
          <w:sz w:val="28"/>
          <w:szCs w:val="28"/>
        </w:rPr>
        <w:lastRenderedPageBreak/>
        <w:t xml:space="preserve">формулировать теоретическую значимость; определить практическую значимость; </w:t>
      </w:r>
    </w:p>
    <w:p w:rsidR="00475F41" w:rsidRPr="00796AB3" w:rsidRDefault="00475F41" w:rsidP="00475F41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  <w:sz w:val="28"/>
          <w:szCs w:val="28"/>
        </w:rPr>
      </w:pPr>
      <w:r w:rsidRPr="00796AB3">
        <w:rPr>
          <w:color w:val="auto"/>
          <w:sz w:val="28"/>
          <w:szCs w:val="28"/>
        </w:rPr>
        <w:t xml:space="preserve">работать с научным источником; </w:t>
      </w:r>
    </w:p>
    <w:p w:rsidR="00475F41" w:rsidRPr="00457C6D" w:rsidRDefault="00475F41" w:rsidP="00475F4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C6D">
        <w:rPr>
          <w:rFonts w:ascii="Times New Roman" w:hAnsi="Times New Roman" w:cs="Times New Roman"/>
          <w:sz w:val="28"/>
          <w:szCs w:val="28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диссертации); оформлять результаты проделанной работы в соответствии с требованиями стандартов;</w:t>
      </w:r>
    </w:p>
    <w:p w:rsidR="00475F41" w:rsidRPr="00457C6D" w:rsidRDefault="00475F41" w:rsidP="00475F4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6D">
        <w:rPr>
          <w:rFonts w:ascii="Times New Roman" w:hAnsi="Times New Roman" w:cs="Times New Roman"/>
          <w:sz w:val="28"/>
          <w:szCs w:val="28"/>
        </w:rPr>
        <w:t>профессионально излагать специальную информацию</w:t>
      </w:r>
      <w:r>
        <w:t xml:space="preserve">, </w:t>
      </w:r>
      <w:r w:rsidRPr="00457C6D">
        <w:rPr>
          <w:rFonts w:ascii="Times New Roman" w:hAnsi="Times New Roman" w:cs="Times New Roman"/>
          <w:sz w:val="28"/>
          <w:szCs w:val="28"/>
        </w:rPr>
        <w:t>научно аргументировать и защищать свою точку зрения;</w:t>
      </w:r>
    </w:p>
    <w:p w:rsidR="00475F41" w:rsidRPr="00457C6D" w:rsidRDefault="00475F41" w:rsidP="00475F41">
      <w:pPr>
        <w:pStyle w:val="11"/>
        <w:tabs>
          <w:tab w:val="left" w:pos="298"/>
        </w:tabs>
        <w:spacing w:before="0" w:line="360" w:lineRule="auto"/>
        <w:jc w:val="both"/>
        <w:rPr>
          <w:b/>
          <w:spacing w:val="-2"/>
          <w:sz w:val="28"/>
          <w:szCs w:val="28"/>
        </w:rPr>
      </w:pPr>
      <w:r w:rsidRPr="00457C6D">
        <w:rPr>
          <w:spacing w:val="-2"/>
          <w:sz w:val="28"/>
          <w:szCs w:val="28"/>
        </w:rPr>
        <w:tab/>
      </w:r>
      <w:r w:rsidRPr="00457C6D">
        <w:rPr>
          <w:b/>
          <w:spacing w:val="-2"/>
          <w:sz w:val="28"/>
          <w:szCs w:val="28"/>
        </w:rPr>
        <w:tab/>
        <w:t>владеть:</w:t>
      </w:r>
    </w:p>
    <w:p w:rsidR="00475F41" w:rsidRPr="002F7FF9" w:rsidRDefault="00475F41" w:rsidP="00475F41">
      <w:pPr>
        <w:pStyle w:val="11"/>
        <w:numPr>
          <w:ilvl w:val="0"/>
          <w:numId w:val="25"/>
        </w:numPr>
        <w:tabs>
          <w:tab w:val="left" w:pos="298"/>
        </w:tabs>
        <w:spacing w:before="0" w:line="360" w:lineRule="auto"/>
        <w:ind w:left="0" w:firstLine="284"/>
        <w:jc w:val="both"/>
        <w:rPr>
          <w:spacing w:val="-2"/>
          <w:sz w:val="28"/>
          <w:szCs w:val="28"/>
        </w:rPr>
      </w:pPr>
      <w:r w:rsidRPr="002F7FF9">
        <w:rPr>
          <w:spacing w:val="-2"/>
          <w:sz w:val="28"/>
          <w:szCs w:val="28"/>
        </w:rPr>
        <w:t xml:space="preserve">современной проблематикой данной отрасли знания; </w:t>
      </w:r>
    </w:p>
    <w:p w:rsidR="00475F41" w:rsidRPr="002F7FF9" w:rsidRDefault="00475F41" w:rsidP="00475F41">
      <w:pPr>
        <w:pStyle w:val="210"/>
        <w:numPr>
          <w:ilvl w:val="0"/>
          <w:numId w:val="25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F7FF9">
        <w:rPr>
          <w:sz w:val="28"/>
          <w:szCs w:val="28"/>
        </w:rPr>
        <w:t xml:space="preserve">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475F41" w:rsidRPr="002F7FF9" w:rsidRDefault="00475F41" w:rsidP="00475F41">
      <w:pPr>
        <w:pStyle w:val="210"/>
        <w:numPr>
          <w:ilvl w:val="0"/>
          <w:numId w:val="25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F7FF9">
        <w:rPr>
          <w:sz w:val="28"/>
          <w:szCs w:val="28"/>
        </w:rPr>
        <w:t xml:space="preserve">приемами работы с научной и методической литературой; </w:t>
      </w:r>
    </w:p>
    <w:p w:rsidR="00475F41" w:rsidRPr="002F7FF9" w:rsidRDefault="00475F41" w:rsidP="00475F41">
      <w:pPr>
        <w:pStyle w:val="210"/>
        <w:numPr>
          <w:ilvl w:val="0"/>
          <w:numId w:val="25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F7FF9">
        <w:rPr>
          <w:sz w:val="28"/>
          <w:szCs w:val="28"/>
        </w:rPr>
        <w:t xml:space="preserve">методами получения информации и описания результатов; </w:t>
      </w:r>
    </w:p>
    <w:p w:rsidR="00475F41" w:rsidRPr="002F7FF9" w:rsidRDefault="00475F41" w:rsidP="00475F41">
      <w:pPr>
        <w:pStyle w:val="210"/>
        <w:numPr>
          <w:ilvl w:val="0"/>
          <w:numId w:val="25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F7FF9">
        <w:rPr>
          <w:sz w:val="28"/>
          <w:szCs w:val="28"/>
        </w:rPr>
        <w:t xml:space="preserve">методами презентации полученных результатов исследования; </w:t>
      </w:r>
    </w:p>
    <w:p w:rsidR="00475F41" w:rsidRPr="002F7FF9" w:rsidRDefault="00475F41" w:rsidP="00475F41">
      <w:pPr>
        <w:pStyle w:val="210"/>
        <w:numPr>
          <w:ilvl w:val="0"/>
          <w:numId w:val="25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F7FF9">
        <w:rPr>
          <w:sz w:val="28"/>
          <w:szCs w:val="28"/>
        </w:rPr>
        <w:t>способами практического применения результатов исследования с использованием современных информационных технологий;</w:t>
      </w:r>
    </w:p>
    <w:p w:rsidR="00475F41" w:rsidRPr="002F7FF9" w:rsidRDefault="00475F41" w:rsidP="00475F41">
      <w:pPr>
        <w:pStyle w:val="210"/>
        <w:numPr>
          <w:ilvl w:val="0"/>
          <w:numId w:val="25"/>
        </w:numPr>
        <w:shd w:val="clear" w:color="auto" w:fill="auto"/>
        <w:tabs>
          <w:tab w:val="right" w:pos="4497"/>
        </w:tabs>
        <w:spacing w:before="0" w:after="0" w:line="360" w:lineRule="auto"/>
        <w:jc w:val="both"/>
        <w:rPr>
          <w:sz w:val="28"/>
          <w:szCs w:val="28"/>
        </w:rPr>
      </w:pPr>
      <w:r w:rsidRPr="002F7FF9">
        <w:rPr>
          <w:rStyle w:val="25"/>
          <w:color w:val="000000"/>
          <w:sz w:val="28"/>
          <w:szCs w:val="28"/>
        </w:rPr>
        <w:t>профессиональным</w:t>
      </w:r>
      <w:r w:rsidRPr="002F7FF9">
        <w:rPr>
          <w:rStyle w:val="25"/>
          <w:color w:val="000000"/>
          <w:sz w:val="28"/>
          <w:szCs w:val="28"/>
        </w:rPr>
        <w:tab/>
        <w:t xml:space="preserve"> понятийным аппаратом в области истории и теории музыки, образным мышлением, способностью к художественному восприятию мира.</w:t>
      </w:r>
    </w:p>
    <w:p w:rsidR="00B14D57" w:rsidRPr="00BD54B9" w:rsidRDefault="00B14D57" w:rsidP="00FF3FE4">
      <w:pPr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4459B6" w:rsidRDefault="004459B6" w:rsidP="004459B6">
      <w:pPr>
        <w:pStyle w:val="11"/>
        <w:numPr>
          <w:ilvl w:val="0"/>
          <w:numId w:val="42"/>
        </w:numPr>
        <w:shd w:val="clear" w:color="auto" w:fill="auto"/>
        <w:spacing w:before="0" w:line="360" w:lineRule="auto"/>
        <w:rPr>
          <w:b/>
          <w:bCs/>
          <w:sz w:val="28"/>
          <w:szCs w:val="28"/>
        </w:rPr>
      </w:pPr>
      <w:r w:rsidRPr="007E1552">
        <w:rPr>
          <w:b/>
          <w:bCs/>
          <w:sz w:val="28"/>
          <w:szCs w:val="28"/>
        </w:rPr>
        <w:t>Объем дисциплины, виды учебной работы и отчетности</w:t>
      </w:r>
    </w:p>
    <w:p w:rsidR="00281080" w:rsidRPr="00BD54B9" w:rsidRDefault="00281080" w:rsidP="00FF3FE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206"/>
        <w:gridCol w:w="1159"/>
      </w:tblGrid>
      <w:tr w:rsidR="00EF05CF" w:rsidRPr="00BD54B9" w:rsidTr="000A6F71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lastRenderedPageBreak/>
              <w:t>Вид учебной работы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Форма контроля</w:t>
            </w:r>
          </w:p>
          <w:p w:rsidR="00EF05CF" w:rsidRPr="00BD54B9" w:rsidRDefault="00EF05CF" w:rsidP="00FF3FE4">
            <w:pPr>
              <w:rPr>
                <w:sz w:val="28"/>
                <w:szCs w:val="28"/>
              </w:rPr>
            </w:pPr>
            <w:r w:rsidRPr="00BD54B9">
              <w:rPr>
                <w:sz w:val="28"/>
                <w:szCs w:val="28"/>
              </w:rPr>
              <w:t>(семестр)</w:t>
            </w:r>
          </w:p>
        </w:tc>
      </w:tr>
      <w:tr w:rsidR="00EF05CF" w:rsidRPr="00BD54B9" w:rsidTr="000A6F71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</w:tcPr>
          <w:p w:rsidR="00EF05CF" w:rsidRPr="00BD54B9" w:rsidRDefault="00B14D57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</w:t>
            </w:r>
            <w:r w:rsidR="00EF05CF" w:rsidRPr="00BD54B9">
              <w:rPr>
                <w:szCs w:val="28"/>
              </w:rPr>
              <w:t>ачет</w:t>
            </w:r>
            <w:r w:rsidRPr="00BD54B9">
              <w:rPr>
                <w:szCs w:val="28"/>
              </w:rPr>
              <w:t xml:space="preserve"> с оценкой</w:t>
            </w:r>
          </w:p>
        </w:tc>
        <w:tc>
          <w:tcPr>
            <w:tcW w:w="1024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экзамен</w:t>
            </w:r>
          </w:p>
        </w:tc>
      </w:tr>
      <w:tr w:rsidR="00EF05CF" w:rsidRPr="00BD54B9" w:rsidTr="000A6F71">
        <w:trPr>
          <w:trHeight w:val="212"/>
          <w:jc w:val="center"/>
        </w:trPr>
        <w:tc>
          <w:tcPr>
            <w:tcW w:w="3606" w:type="dxa"/>
          </w:tcPr>
          <w:p w:rsidR="00EF05CF" w:rsidRPr="00BD54B9" w:rsidRDefault="006A2816" w:rsidP="00FF3FE4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rPr>
                <w:sz w:val="28"/>
                <w:szCs w:val="28"/>
              </w:rPr>
            </w:pPr>
          </w:p>
          <w:p w:rsidR="00EF05CF" w:rsidRPr="00BD54B9" w:rsidRDefault="00EF05CF" w:rsidP="00FF3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 w:val="restart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475F41" w:rsidP="00FF3FE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F05CF" w:rsidRPr="00BD54B9" w:rsidTr="000A6F71">
        <w:trPr>
          <w:trHeight w:val="97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0A6F71">
        <w:trPr>
          <w:trHeight w:val="225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BD54B9" w:rsidRDefault="00B14D57" w:rsidP="00475F41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3</w:t>
            </w:r>
            <w:r w:rsidR="00475F41">
              <w:rPr>
                <w:szCs w:val="28"/>
              </w:rPr>
              <w:t>50</w:t>
            </w:r>
          </w:p>
        </w:tc>
        <w:tc>
          <w:tcPr>
            <w:tcW w:w="1656" w:type="dxa"/>
          </w:tcPr>
          <w:p w:rsidR="00EF05CF" w:rsidRPr="00BD54B9" w:rsidRDefault="00475F41" w:rsidP="00FF3FE4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19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0A6F71">
        <w:trPr>
          <w:trHeight w:val="175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BD54B9" w:rsidRDefault="00B14D57" w:rsidP="00475F41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3</w:t>
            </w:r>
            <w:r w:rsidR="00475F41">
              <w:rPr>
                <w:b/>
                <w:szCs w:val="28"/>
              </w:rPr>
              <w:t>50</w:t>
            </w:r>
          </w:p>
        </w:tc>
        <w:tc>
          <w:tcPr>
            <w:tcW w:w="1656" w:type="dxa"/>
          </w:tcPr>
          <w:p w:rsidR="00EF05CF" w:rsidRPr="00BD54B9" w:rsidRDefault="00475F41" w:rsidP="00FF3FE4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019" w:type="dxa"/>
            <w:vMerge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Pr="00BD54B9" w:rsidRDefault="00CF1F9A" w:rsidP="00FF3FE4">
      <w:pPr>
        <w:ind w:firstLine="709"/>
        <w:contextualSpacing/>
        <w:jc w:val="both"/>
        <w:rPr>
          <w:sz w:val="28"/>
          <w:szCs w:val="28"/>
        </w:rPr>
      </w:pPr>
    </w:p>
    <w:p w:rsidR="00620FC0" w:rsidRPr="00BD54B9" w:rsidRDefault="00620FC0" w:rsidP="00FF3FE4">
      <w:pPr>
        <w:contextualSpacing/>
        <w:jc w:val="both"/>
        <w:rPr>
          <w:bCs/>
          <w:sz w:val="28"/>
          <w:szCs w:val="28"/>
        </w:rPr>
      </w:pPr>
    </w:p>
    <w:p w:rsidR="004459B6" w:rsidRPr="007E1552" w:rsidRDefault="004459B6" w:rsidP="004459B6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7E1552">
        <w:rPr>
          <w:b/>
          <w:sz w:val="28"/>
          <w:szCs w:val="28"/>
        </w:rPr>
        <w:t>4. Структура и содержание дисциплины</w:t>
      </w:r>
    </w:p>
    <w:p w:rsidR="00B14D57" w:rsidRPr="00BD54B9" w:rsidRDefault="00B14D57" w:rsidP="00FF3FE4">
      <w:pPr>
        <w:ind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952"/>
        <w:gridCol w:w="707"/>
        <w:gridCol w:w="57"/>
        <w:gridCol w:w="747"/>
        <w:gridCol w:w="10"/>
        <w:gridCol w:w="1170"/>
        <w:gridCol w:w="1134"/>
      </w:tblGrid>
      <w:tr w:rsidR="00475F41" w:rsidRPr="004459B6" w:rsidTr="00993EA0">
        <w:trPr>
          <w:trHeight w:val="513"/>
        </w:trPr>
        <w:tc>
          <w:tcPr>
            <w:tcW w:w="3418" w:type="dxa"/>
            <w:vMerge w:val="restart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4777" w:type="dxa"/>
            <w:gridSpan w:val="7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475F41" w:rsidRPr="004459B6" w:rsidTr="00993EA0">
        <w:trPr>
          <w:trHeight w:val="451"/>
        </w:trPr>
        <w:tc>
          <w:tcPr>
            <w:tcW w:w="3418" w:type="dxa"/>
            <w:vMerge/>
          </w:tcPr>
          <w:p w:rsidR="00475F41" w:rsidRPr="004459B6" w:rsidRDefault="00475F41" w:rsidP="004459B6">
            <w:pPr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707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814" w:type="dxa"/>
            <w:gridSpan w:val="3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Конт.часы</w:t>
            </w:r>
          </w:p>
        </w:tc>
        <w:tc>
          <w:tcPr>
            <w:tcW w:w="1170" w:type="dxa"/>
          </w:tcPr>
          <w:p w:rsidR="00475F41" w:rsidRPr="004459B6" w:rsidRDefault="00475F41" w:rsidP="004459B6">
            <w:pPr>
              <w:ind w:firstLine="354"/>
              <w:contextualSpacing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СР</w:t>
            </w:r>
          </w:p>
        </w:tc>
        <w:tc>
          <w:tcPr>
            <w:tcW w:w="1134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Всего</w:t>
            </w:r>
          </w:p>
        </w:tc>
      </w:tr>
      <w:tr w:rsidR="00475F41" w:rsidRPr="004459B6" w:rsidTr="00993EA0">
        <w:trPr>
          <w:trHeight w:val="451"/>
        </w:trPr>
        <w:tc>
          <w:tcPr>
            <w:tcW w:w="8195" w:type="dxa"/>
            <w:gridSpan w:val="8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1 семестр</w:t>
            </w:r>
          </w:p>
        </w:tc>
      </w:tr>
      <w:tr w:rsidR="00475F41" w:rsidRPr="004459B6" w:rsidTr="00993EA0">
        <w:trPr>
          <w:trHeight w:val="451"/>
        </w:trPr>
        <w:tc>
          <w:tcPr>
            <w:tcW w:w="3418" w:type="dxa"/>
          </w:tcPr>
          <w:p w:rsidR="00475F41" w:rsidRPr="004459B6" w:rsidRDefault="00475F41" w:rsidP="004459B6">
            <w:pPr>
              <w:rPr>
                <w:sz w:val="28"/>
                <w:szCs w:val="28"/>
              </w:rPr>
            </w:pPr>
            <w:r w:rsidRPr="004459B6">
              <w:rPr>
                <w:sz w:val="28"/>
                <w:szCs w:val="28"/>
              </w:rPr>
              <w:t>Сбор фактического материала, составление списков литературы по избранной теме</w:t>
            </w:r>
          </w:p>
        </w:tc>
        <w:tc>
          <w:tcPr>
            <w:tcW w:w="952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64" w:type="dxa"/>
            <w:gridSpan w:val="2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47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 w:val="restart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 xml:space="preserve">      </w:t>
            </w:r>
          </w:p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252</w:t>
            </w:r>
          </w:p>
        </w:tc>
        <w:tc>
          <w:tcPr>
            <w:tcW w:w="1134" w:type="dxa"/>
          </w:tcPr>
          <w:p w:rsidR="00475F41" w:rsidRPr="004459B6" w:rsidRDefault="00475F41" w:rsidP="004459B6">
            <w:pPr>
              <w:ind w:firstLine="567"/>
              <w:contextualSpacing/>
              <w:rPr>
                <w:bCs/>
                <w:sz w:val="28"/>
                <w:szCs w:val="28"/>
              </w:rPr>
            </w:pPr>
          </w:p>
        </w:tc>
      </w:tr>
      <w:tr w:rsidR="00475F41" w:rsidRPr="004459B6" w:rsidTr="00993EA0">
        <w:trPr>
          <w:trHeight w:val="451"/>
        </w:trPr>
        <w:tc>
          <w:tcPr>
            <w:tcW w:w="3418" w:type="dxa"/>
          </w:tcPr>
          <w:p w:rsidR="00475F41" w:rsidRPr="004459B6" w:rsidRDefault="00475F41" w:rsidP="004459B6">
            <w:pPr>
              <w:shd w:val="clear" w:color="auto" w:fill="FFFFFF"/>
              <w:suppressAutoHyphens/>
              <w:rPr>
                <w:spacing w:val="4"/>
                <w:sz w:val="28"/>
                <w:szCs w:val="28"/>
              </w:rPr>
            </w:pPr>
            <w:r w:rsidRPr="004459B6">
              <w:rPr>
                <w:spacing w:val="4"/>
                <w:sz w:val="28"/>
                <w:szCs w:val="28"/>
              </w:rPr>
              <w:t xml:space="preserve">Выступление </w:t>
            </w:r>
            <w:r w:rsidRPr="004459B6">
              <w:rPr>
                <w:sz w:val="28"/>
                <w:szCs w:val="28"/>
              </w:rPr>
              <w:t xml:space="preserve">(с предоставлением тезисов доклада) </w:t>
            </w:r>
            <w:r w:rsidRPr="004459B6">
              <w:rPr>
                <w:spacing w:val="4"/>
                <w:sz w:val="28"/>
                <w:szCs w:val="28"/>
              </w:rPr>
              <w:t xml:space="preserve">на научной конференции магистрантов (или на Круглом столе </w:t>
            </w:r>
            <w:r w:rsidRPr="004459B6">
              <w:rPr>
                <w:sz w:val="28"/>
                <w:szCs w:val="28"/>
              </w:rPr>
              <w:t xml:space="preserve">магистрантов и преподавателей) </w:t>
            </w:r>
          </w:p>
        </w:tc>
        <w:tc>
          <w:tcPr>
            <w:tcW w:w="952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64" w:type="dxa"/>
            <w:gridSpan w:val="2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47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</w:tcPr>
          <w:p w:rsidR="00475F41" w:rsidRPr="004459B6" w:rsidRDefault="00475F41" w:rsidP="004459B6">
            <w:pPr>
              <w:ind w:firstLine="567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F41" w:rsidRPr="004459B6" w:rsidRDefault="00475F41" w:rsidP="004459B6">
            <w:pPr>
              <w:ind w:firstLine="567"/>
              <w:contextualSpacing/>
              <w:rPr>
                <w:bCs/>
                <w:sz w:val="28"/>
                <w:szCs w:val="28"/>
              </w:rPr>
            </w:pPr>
          </w:p>
        </w:tc>
      </w:tr>
      <w:tr w:rsidR="00475F41" w:rsidRPr="004459B6" w:rsidTr="00993EA0">
        <w:trPr>
          <w:trHeight w:val="451"/>
        </w:trPr>
        <w:tc>
          <w:tcPr>
            <w:tcW w:w="5134" w:type="dxa"/>
            <w:gridSpan w:val="4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 xml:space="preserve">                                                  2 семестр</w:t>
            </w:r>
          </w:p>
        </w:tc>
        <w:tc>
          <w:tcPr>
            <w:tcW w:w="3061" w:type="dxa"/>
            <w:gridSpan w:val="4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75F41" w:rsidRPr="004459B6" w:rsidTr="00993EA0">
        <w:trPr>
          <w:trHeight w:val="451"/>
        </w:trPr>
        <w:tc>
          <w:tcPr>
            <w:tcW w:w="3418" w:type="dxa"/>
          </w:tcPr>
          <w:p w:rsidR="00475F41" w:rsidRPr="004459B6" w:rsidRDefault="00475F41" w:rsidP="004459B6">
            <w:pPr>
              <w:rPr>
                <w:spacing w:val="-3"/>
                <w:sz w:val="28"/>
                <w:szCs w:val="28"/>
              </w:rPr>
            </w:pPr>
            <w:r w:rsidRPr="004459B6">
              <w:rPr>
                <w:spacing w:val="-3"/>
                <w:sz w:val="28"/>
                <w:szCs w:val="28"/>
              </w:rPr>
              <w:t>Сбор фактического материала для проведения диссертационного исследования</w:t>
            </w:r>
          </w:p>
        </w:tc>
        <w:tc>
          <w:tcPr>
            <w:tcW w:w="952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64" w:type="dxa"/>
            <w:gridSpan w:val="2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7" w:type="dxa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 w:val="restart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 xml:space="preserve">       </w:t>
            </w:r>
          </w:p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75F41" w:rsidRPr="004459B6" w:rsidTr="00993EA0">
        <w:trPr>
          <w:trHeight w:val="451"/>
        </w:trPr>
        <w:tc>
          <w:tcPr>
            <w:tcW w:w="3418" w:type="dxa"/>
          </w:tcPr>
          <w:p w:rsidR="00475F41" w:rsidRPr="004459B6" w:rsidRDefault="00475F41" w:rsidP="004459B6">
            <w:pPr>
              <w:rPr>
                <w:spacing w:val="-3"/>
                <w:sz w:val="28"/>
                <w:szCs w:val="28"/>
              </w:rPr>
            </w:pPr>
            <w:r w:rsidRPr="004459B6">
              <w:rPr>
                <w:spacing w:val="-3"/>
                <w:sz w:val="28"/>
                <w:szCs w:val="28"/>
              </w:rPr>
              <w:t>Подготовка тезисов исследования и выступление на кафедре</w:t>
            </w:r>
          </w:p>
        </w:tc>
        <w:tc>
          <w:tcPr>
            <w:tcW w:w="952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64" w:type="dxa"/>
            <w:gridSpan w:val="2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7" w:type="dxa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75F41" w:rsidRPr="004459B6" w:rsidTr="00993EA0">
        <w:trPr>
          <w:trHeight w:val="451"/>
        </w:trPr>
        <w:tc>
          <w:tcPr>
            <w:tcW w:w="8195" w:type="dxa"/>
            <w:gridSpan w:val="8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3 семестр</w:t>
            </w:r>
          </w:p>
        </w:tc>
      </w:tr>
      <w:tr w:rsidR="00475F41" w:rsidRPr="004459B6" w:rsidTr="00993EA0">
        <w:trPr>
          <w:trHeight w:val="451"/>
        </w:trPr>
        <w:tc>
          <w:tcPr>
            <w:tcW w:w="3418" w:type="dxa"/>
          </w:tcPr>
          <w:p w:rsidR="00475F41" w:rsidRPr="004459B6" w:rsidRDefault="00475F41" w:rsidP="004459B6">
            <w:pPr>
              <w:rPr>
                <w:sz w:val="28"/>
                <w:szCs w:val="28"/>
              </w:rPr>
            </w:pPr>
            <w:r w:rsidRPr="004459B6">
              <w:rPr>
                <w:sz w:val="28"/>
                <w:szCs w:val="28"/>
              </w:rPr>
              <w:t>Завершение</w:t>
            </w:r>
            <w:r w:rsidRPr="004459B6">
              <w:rPr>
                <w:spacing w:val="-3"/>
                <w:sz w:val="28"/>
                <w:szCs w:val="28"/>
              </w:rPr>
              <w:t xml:space="preserve"> сбора фактического материала для диссертационной </w:t>
            </w:r>
            <w:r w:rsidRPr="004459B6">
              <w:rPr>
                <w:spacing w:val="-3"/>
                <w:sz w:val="28"/>
                <w:szCs w:val="28"/>
              </w:rPr>
              <w:lastRenderedPageBreak/>
              <w:t xml:space="preserve">работы, включая разработку методологии сбора данных, методов обработки результатов, </w:t>
            </w:r>
            <w:r w:rsidRPr="004459B6">
              <w:rPr>
                <w:sz w:val="28"/>
                <w:szCs w:val="28"/>
              </w:rPr>
              <w:t>оценку их достоверности и достаточности для завершения работы над дис</w:t>
            </w:r>
            <w:r w:rsidRPr="004459B6">
              <w:rPr>
                <w:spacing w:val="-5"/>
                <w:sz w:val="28"/>
                <w:szCs w:val="28"/>
              </w:rPr>
              <w:t>сертацией.</w:t>
            </w:r>
          </w:p>
        </w:tc>
        <w:tc>
          <w:tcPr>
            <w:tcW w:w="952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64" w:type="dxa"/>
            <w:gridSpan w:val="2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47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75F41" w:rsidRPr="004459B6" w:rsidTr="00993EA0">
        <w:trPr>
          <w:trHeight w:val="451"/>
        </w:trPr>
        <w:tc>
          <w:tcPr>
            <w:tcW w:w="8195" w:type="dxa"/>
            <w:gridSpan w:val="8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lastRenderedPageBreak/>
              <w:t>4 семестр</w:t>
            </w:r>
          </w:p>
        </w:tc>
      </w:tr>
      <w:tr w:rsidR="00475F41" w:rsidRPr="004459B6" w:rsidTr="00993EA0">
        <w:trPr>
          <w:trHeight w:val="451"/>
        </w:trPr>
        <w:tc>
          <w:tcPr>
            <w:tcW w:w="3418" w:type="dxa"/>
          </w:tcPr>
          <w:p w:rsidR="00475F41" w:rsidRPr="004459B6" w:rsidRDefault="00475F41" w:rsidP="004459B6">
            <w:pPr>
              <w:suppressAutoHyphens/>
              <w:rPr>
                <w:spacing w:val="-5"/>
                <w:sz w:val="28"/>
                <w:szCs w:val="28"/>
              </w:rPr>
            </w:pPr>
            <w:r w:rsidRPr="004459B6">
              <w:rPr>
                <w:spacing w:val="-5"/>
                <w:sz w:val="28"/>
                <w:szCs w:val="28"/>
              </w:rPr>
              <w:t xml:space="preserve">Подготовка окончательного текста магистерской диссертации. Результаты НИР нужно представить на научном семинаре кафедры. </w:t>
            </w:r>
          </w:p>
        </w:tc>
        <w:tc>
          <w:tcPr>
            <w:tcW w:w="952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64" w:type="dxa"/>
            <w:gridSpan w:val="2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47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 w:val="restart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4459B6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75F41" w:rsidRPr="004459B6" w:rsidTr="00993EA0">
        <w:trPr>
          <w:trHeight w:val="451"/>
        </w:trPr>
        <w:tc>
          <w:tcPr>
            <w:tcW w:w="3418" w:type="dxa"/>
          </w:tcPr>
          <w:p w:rsidR="00475F41" w:rsidRPr="004459B6" w:rsidRDefault="00475F41" w:rsidP="004459B6">
            <w:pPr>
              <w:pStyle w:val="af4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защите диссертации</w:t>
            </w:r>
          </w:p>
        </w:tc>
        <w:tc>
          <w:tcPr>
            <w:tcW w:w="952" w:type="dxa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4" w:type="dxa"/>
            <w:gridSpan w:val="2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47" w:type="dxa"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</w:tcPr>
          <w:p w:rsidR="00475F41" w:rsidRPr="004459B6" w:rsidRDefault="00475F41" w:rsidP="004459B6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F41" w:rsidRPr="004459B6" w:rsidRDefault="00475F41" w:rsidP="004459B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75F41" w:rsidRPr="004459B6" w:rsidTr="00993EA0">
        <w:trPr>
          <w:trHeight w:val="292"/>
        </w:trPr>
        <w:tc>
          <w:tcPr>
            <w:tcW w:w="3418" w:type="dxa"/>
          </w:tcPr>
          <w:p w:rsidR="00475F41" w:rsidRPr="004459B6" w:rsidRDefault="00475F41" w:rsidP="004459B6">
            <w:pPr>
              <w:contextualSpacing/>
              <w:rPr>
                <w:b/>
                <w:bCs/>
                <w:sz w:val="28"/>
                <w:szCs w:val="28"/>
              </w:rPr>
            </w:pPr>
            <w:r w:rsidRPr="004459B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52" w:type="dxa"/>
          </w:tcPr>
          <w:p w:rsidR="00475F41" w:rsidRPr="004459B6" w:rsidRDefault="00475F41" w:rsidP="004459B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  <w:gridSpan w:val="2"/>
          </w:tcPr>
          <w:p w:rsidR="00475F41" w:rsidRPr="004459B6" w:rsidRDefault="00475F41" w:rsidP="004459B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</w:tcPr>
          <w:p w:rsidR="00475F41" w:rsidRPr="004459B6" w:rsidRDefault="00475F41" w:rsidP="004459B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475F41" w:rsidRPr="004459B6" w:rsidRDefault="00475F41" w:rsidP="004459B6">
            <w:pPr>
              <w:ind w:firstLine="567"/>
              <w:contextualSpacing/>
              <w:rPr>
                <w:b/>
                <w:bCs/>
                <w:sz w:val="28"/>
                <w:szCs w:val="28"/>
              </w:rPr>
            </w:pPr>
            <w:r w:rsidRPr="004459B6">
              <w:rPr>
                <w:b/>
                <w:bCs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:rsidR="00475F41" w:rsidRPr="004459B6" w:rsidRDefault="00475F41" w:rsidP="004459B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475F41" w:rsidRDefault="00475F41" w:rsidP="00475F41">
      <w:pPr>
        <w:pStyle w:val="a3"/>
        <w:spacing w:line="360" w:lineRule="auto"/>
        <w:ind w:firstLine="567"/>
        <w:rPr>
          <w:sz w:val="28"/>
          <w:szCs w:val="28"/>
        </w:rPr>
      </w:pPr>
    </w:p>
    <w:p w:rsidR="00475F41" w:rsidRPr="00D034FD" w:rsidRDefault="00475F41" w:rsidP="00475F41">
      <w:pPr>
        <w:pStyle w:val="a3"/>
        <w:spacing w:line="360" w:lineRule="auto"/>
        <w:ind w:firstLine="567"/>
        <w:rPr>
          <w:sz w:val="28"/>
          <w:szCs w:val="28"/>
        </w:rPr>
      </w:pPr>
      <w:r w:rsidRPr="00D034FD">
        <w:rPr>
          <w:sz w:val="28"/>
          <w:szCs w:val="28"/>
        </w:rPr>
        <w:t>Основными этапами НИР являются:</w:t>
      </w:r>
    </w:p>
    <w:p w:rsidR="00475F41" w:rsidRPr="00D034FD" w:rsidRDefault="00475F41" w:rsidP="00475F4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34FD">
        <w:rPr>
          <w:sz w:val="28"/>
          <w:szCs w:val="28"/>
        </w:rPr>
        <w:t>1) планирование НИР (ознакомление с тематикой научно-исследовательских работ в данной сфере; выбор магистрантом темы исследования);</w:t>
      </w:r>
    </w:p>
    <w:p w:rsidR="00475F41" w:rsidRPr="00D034FD" w:rsidRDefault="00475F41" w:rsidP="00475F41">
      <w:pPr>
        <w:pStyle w:val="a3"/>
        <w:spacing w:line="360" w:lineRule="auto"/>
        <w:ind w:firstLine="709"/>
        <w:rPr>
          <w:sz w:val="28"/>
          <w:szCs w:val="28"/>
        </w:rPr>
      </w:pPr>
      <w:r w:rsidRPr="00D034FD">
        <w:rPr>
          <w:sz w:val="28"/>
          <w:szCs w:val="28"/>
        </w:rPr>
        <w:t>2) непосредственное выполнение научно-исследовательской работы;</w:t>
      </w:r>
    </w:p>
    <w:p w:rsidR="00475F41" w:rsidRPr="00D034FD" w:rsidRDefault="00475F41" w:rsidP="00475F41">
      <w:pPr>
        <w:pStyle w:val="a3"/>
        <w:spacing w:line="360" w:lineRule="auto"/>
        <w:ind w:firstLine="709"/>
        <w:rPr>
          <w:sz w:val="28"/>
          <w:szCs w:val="28"/>
        </w:rPr>
      </w:pPr>
      <w:r w:rsidRPr="00D034FD">
        <w:rPr>
          <w:sz w:val="28"/>
          <w:szCs w:val="28"/>
        </w:rPr>
        <w:t>3) корректировка плана проведения НИР в соответствии с полученными результатами;</w:t>
      </w:r>
    </w:p>
    <w:p w:rsidR="00475F41" w:rsidRPr="00D034FD" w:rsidRDefault="00475F41" w:rsidP="00475F41">
      <w:pPr>
        <w:pStyle w:val="a3"/>
        <w:spacing w:line="360" w:lineRule="auto"/>
        <w:ind w:firstLine="709"/>
        <w:rPr>
          <w:sz w:val="28"/>
          <w:szCs w:val="28"/>
        </w:rPr>
      </w:pPr>
      <w:r w:rsidRPr="00D034FD">
        <w:rPr>
          <w:sz w:val="28"/>
          <w:szCs w:val="28"/>
        </w:rPr>
        <w:t>4) составление отчета о научно-исследовательской работе;</w:t>
      </w:r>
    </w:p>
    <w:p w:rsidR="00475F41" w:rsidRPr="00D034FD" w:rsidRDefault="00475F41" w:rsidP="00475F41">
      <w:pPr>
        <w:pStyle w:val="a3"/>
        <w:spacing w:line="360" w:lineRule="auto"/>
        <w:ind w:firstLine="709"/>
        <w:rPr>
          <w:sz w:val="28"/>
          <w:szCs w:val="28"/>
        </w:rPr>
      </w:pPr>
      <w:r w:rsidRPr="00D034FD">
        <w:rPr>
          <w:sz w:val="28"/>
          <w:szCs w:val="28"/>
        </w:rPr>
        <w:t>5) публичная защита выполненной работы.</w:t>
      </w:r>
    </w:p>
    <w:p w:rsidR="004459B6" w:rsidRDefault="004459B6" w:rsidP="004459B6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4459B6" w:rsidRPr="007E1552" w:rsidRDefault="004459B6" w:rsidP="004459B6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7E1552">
        <w:rPr>
          <w:b/>
          <w:sz w:val="28"/>
          <w:szCs w:val="28"/>
        </w:rPr>
        <w:t>5. Организация контроля знаний</w:t>
      </w:r>
    </w:p>
    <w:p w:rsidR="004459B6" w:rsidRPr="00D034FD" w:rsidRDefault="004459B6" w:rsidP="004459B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34FD">
        <w:rPr>
          <w:b/>
          <w:i/>
          <w:color w:val="auto"/>
          <w:sz w:val="28"/>
          <w:szCs w:val="28"/>
        </w:rPr>
        <w:t>Промежуточный контроль</w:t>
      </w:r>
      <w:r w:rsidRPr="00D034FD">
        <w:rPr>
          <w:color w:val="auto"/>
          <w:sz w:val="28"/>
          <w:szCs w:val="28"/>
        </w:rPr>
        <w:t xml:space="preserve"> подготовки магистерской диссертации осуществляется научным руководителем обучающегося и руководителем программы магистратуры согласно графику, предусмотренному индивидуальным планом НИР магистранта в течение всего срока обучения в рамках научно-исследовательского семинара. </w:t>
      </w:r>
    </w:p>
    <w:p w:rsidR="004459B6" w:rsidRPr="00F81BD4" w:rsidRDefault="004459B6" w:rsidP="004459B6">
      <w:pPr>
        <w:keepNext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034FD">
        <w:rPr>
          <w:sz w:val="28"/>
          <w:szCs w:val="28"/>
        </w:rPr>
        <w:lastRenderedPageBreak/>
        <w:tab/>
        <w:t xml:space="preserve">Одной из основных форм планирования и контроля </w:t>
      </w:r>
      <w:r w:rsidRPr="006F1FD7">
        <w:rPr>
          <w:sz w:val="28"/>
          <w:szCs w:val="28"/>
        </w:rPr>
        <w:t xml:space="preserve">НИР магистрантов является </w:t>
      </w:r>
      <w:r>
        <w:rPr>
          <w:sz w:val="28"/>
          <w:szCs w:val="28"/>
        </w:rPr>
        <w:t>участие магистрантов</w:t>
      </w:r>
      <w:r w:rsidRPr="006F1FD7">
        <w:rPr>
          <w:sz w:val="28"/>
          <w:szCs w:val="28"/>
        </w:rPr>
        <w:t xml:space="preserve"> в </w:t>
      </w:r>
      <w:r w:rsidRPr="00F81BD4">
        <w:rPr>
          <w:b/>
          <w:i/>
          <w:sz w:val="28"/>
          <w:szCs w:val="28"/>
        </w:rPr>
        <w:t xml:space="preserve">научно-исследовательском семинаре (конференции). </w:t>
      </w:r>
    </w:p>
    <w:p w:rsidR="004459B6" w:rsidRDefault="004459B6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6F1FD7">
        <w:rPr>
          <w:sz w:val="28"/>
          <w:szCs w:val="28"/>
        </w:rPr>
        <w:t>Научно-исследовательский семинар</w:t>
      </w:r>
      <w:r>
        <w:rPr>
          <w:sz w:val="28"/>
          <w:szCs w:val="28"/>
        </w:rPr>
        <w:t xml:space="preserve"> </w:t>
      </w:r>
      <w:r w:rsidRPr="006F1FD7">
        <w:rPr>
          <w:sz w:val="28"/>
          <w:szCs w:val="28"/>
        </w:rPr>
        <w:t>обеспечивает методическую поддержку магистрантов в ходе их НИР.</w:t>
      </w:r>
      <w:r>
        <w:rPr>
          <w:sz w:val="28"/>
          <w:szCs w:val="28"/>
        </w:rPr>
        <w:t xml:space="preserve"> </w:t>
      </w:r>
      <w:r w:rsidRPr="006F1FD7">
        <w:rPr>
          <w:sz w:val="28"/>
          <w:szCs w:val="28"/>
        </w:rPr>
        <w:t>В семинаре участвуют магистранты и их научные руководители. К работе семинара могут привлекаться работодатели и ведущие исследователи.</w:t>
      </w:r>
    </w:p>
    <w:p w:rsidR="004459B6" w:rsidRPr="006F1FD7" w:rsidRDefault="004459B6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6F1FD7">
        <w:rPr>
          <w:sz w:val="28"/>
          <w:szCs w:val="28"/>
        </w:rPr>
        <w:t>Основные задачи научно-исследовательского семинара:</w:t>
      </w:r>
    </w:p>
    <w:p w:rsidR="004459B6" w:rsidRPr="006F1FD7" w:rsidRDefault="004459B6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6F1FD7">
        <w:rPr>
          <w:sz w:val="28"/>
          <w:szCs w:val="28"/>
        </w:rPr>
        <w:t xml:space="preserve">- проведение профориентационной и консультационной работы для магистрантов, позволяющей им выбрать направление исследования, сформулировать тему магистерской диссертации и составить план НИР; </w:t>
      </w:r>
    </w:p>
    <w:p w:rsidR="004459B6" w:rsidRPr="006F1FD7" w:rsidRDefault="004459B6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6F1FD7">
        <w:rPr>
          <w:sz w:val="28"/>
          <w:szCs w:val="28"/>
        </w:rPr>
        <w:t xml:space="preserve">- обучение магистрантов навыкам академической работы, включая подготовку и проведение исследований, написание научных работ; </w:t>
      </w:r>
    </w:p>
    <w:p w:rsidR="004459B6" w:rsidRPr="006F1FD7" w:rsidRDefault="004459B6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6F1FD7">
        <w:rPr>
          <w:sz w:val="28"/>
          <w:szCs w:val="28"/>
        </w:rPr>
        <w:t xml:space="preserve">- обсуждение результатов научно-исследовательской работы (аттестация по итогам НИР в семестре, предварительная защита магистерской диссертации); </w:t>
      </w:r>
    </w:p>
    <w:p w:rsidR="004459B6" w:rsidRPr="006F1FD7" w:rsidRDefault="004459B6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6F1FD7">
        <w:rPr>
          <w:sz w:val="28"/>
          <w:szCs w:val="28"/>
        </w:rPr>
        <w:t xml:space="preserve">- выработка у магистрантов навыков публичных выступлений, научной дискуссии и презентации  результатов научно-исследовательской работы. </w:t>
      </w:r>
    </w:p>
    <w:p w:rsidR="004459B6" w:rsidRPr="00D034FD" w:rsidRDefault="004459B6" w:rsidP="004459B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1BD4">
        <w:rPr>
          <w:b/>
          <w:sz w:val="28"/>
          <w:szCs w:val="28"/>
        </w:rPr>
        <w:t xml:space="preserve">  </w:t>
      </w:r>
      <w:r w:rsidRPr="00D034FD">
        <w:rPr>
          <w:b/>
          <w:i/>
          <w:color w:val="auto"/>
          <w:sz w:val="28"/>
          <w:szCs w:val="28"/>
        </w:rPr>
        <w:t>Предварительная защита</w:t>
      </w:r>
      <w:r w:rsidRPr="00D034FD">
        <w:rPr>
          <w:color w:val="auto"/>
          <w:sz w:val="28"/>
          <w:szCs w:val="28"/>
        </w:rPr>
        <w:t xml:space="preserve"> магистерской диссертации проводится в рамках научно-исследовательского семинара и служит основанием для утверждения итогового отчета о НИР магистранта. В итоговом отчете о НИР магистранта закрепляется тема магистерской диссертации, выносимой на защиту.</w:t>
      </w:r>
    </w:p>
    <w:p w:rsidR="004459B6" w:rsidRPr="00D034FD" w:rsidRDefault="004459B6" w:rsidP="004459B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34FD">
        <w:rPr>
          <w:color w:val="auto"/>
          <w:sz w:val="28"/>
          <w:szCs w:val="28"/>
        </w:rPr>
        <w:t>Обязательным элементом итогового отчета о НИР магистранта является автореферат магистерской диссертации.</w:t>
      </w:r>
    </w:p>
    <w:p w:rsidR="00B14D57" w:rsidRPr="00BD54B9" w:rsidRDefault="00B14D57" w:rsidP="00FF3FE4">
      <w:pPr>
        <w:contextualSpacing/>
        <w:jc w:val="both"/>
        <w:rPr>
          <w:b/>
          <w:bCs/>
          <w:sz w:val="28"/>
          <w:szCs w:val="28"/>
        </w:rPr>
      </w:pPr>
    </w:p>
    <w:p w:rsidR="004459B6" w:rsidRPr="007E1552" w:rsidRDefault="004459B6" w:rsidP="004459B6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E1552">
        <w:rPr>
          <w:b/>
          <w:sz w:val="28"/>
          <w:szCs w:val="28"/>
        </w:rPr>
        <w:t>6. Материально-техническое обеспечение дисциплины</w:t>
      </w:r>
    </w:p>
    <w:p w:rsidR="004459B6" w:rsidRDefault="004459B6" w:rsidP="004459B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№65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:rsidR="004459B6" w:rsidRDefault="004459B6" w:rsidP="004459B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Аудитория №66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шкаф для документов – 1шт., стул – 5шт., стол – 1шт., банкетка – 2шт., пульт – 2шт.</w:t>
      </w:r>
    </w:p>
    <w:p w:rsidR="004459B6" w:rsidRDefault="004459B6" w:rsidP="004459B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№67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1шт., стол – 1шт., пульт – 1шт., банкетка – 1шт.</w:t>
      </w:r>
    </w:p>
    <w:p w:rsidR="004459B6" w:rsidRDefault="004459B6" w:rsidP="004459B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№68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4шт., стол – 1шт., банкетка – 1шт., пульт – 2шт.</w:t>
      </w:r>
    </w:p>
    <w:p w:rsidR="004459B6" w:rsidRDefault="004459B6" w:rsidP="004459B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№69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:rsidR="004459B6" w:rsidRDefault="004459B6" w:rsidP="004459B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№70 (для проведения индивидуальных занятий, консультаций, текущего контроля, промежуточной аттестации,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стол – 1шт.. банкетка – 1шт., пульт – 2шт.</w:t>
      </w:r>
    </w:p>
    <w:p w:rsidR="004459B6" w:rsidRDefault="004459B6" w:rsidP="004459B6">
      <w:pPr>
        <w:tabs>
          <w:tab w:val="left" w:pos="194"/>
        </w:tabs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>
        <w:rPr>
          <w:rFonts w:eastAsia="MS Mincho"/>
          <w:bCs/>
          <w:sz w:val="28"/>
          <w:szCs w:val="28"/>
        </w:rPr>
        <w:t xml:space="preserve">Концертные рояли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 – 2 шт.</w:t>
      </w:r>
    </w:p>
    <w:p w:rsidR="004459B6" w:rsidRDefault="004459B6" w:rsidP="004459B6">
      <w:pPr>
        <w:tabs>
          <w:tab w:val="left" w:pos="194"/>
        </w:tabs>
        <w:spacing w:line="360" w:lineRule="auto"/>
        <w:ind w:firstLine="709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>
        <w:rPr>
          <w:sz w:val="28"/>
          <w:szCs w:val="28"/>
          <w:lang w:val="en-US"/>
        </w:rPr>
        <w:t>Boston</w:t>
      </w:r>
      <w:r>
        <w:rPr>
          <w:sz w:val="28"/>
          <w:szCs w:val="28"/>
        </w:rPr>
        <w:t xml:space="preserve">,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:rsidR="004459B6" w:rsidRDefault="004459B6" w:rsidP="00FF3FE4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4459B6" w:rsidRPr="00661D2E" w:rsidRDefault="004459B6" w:rsidP="004459B6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61D2E">
        <w:rPr>
          <w:b/>
          <w:bCs/>
          <w:sz w:val="28"/>
          <w:szCs w:val="28"/>
        </w:rPr>
        <w:t>. Учебно – методическое и инфор</w:t>
      </w:r>
      <w:r>
        <w:rPr>
          <w:b/>
          <w:bCs/>
          <w:sz w:val="28"/>
          <w:szCs w:val="28"/>
        </w:rPr>
        <w:t>мационное обеспечение практики</w:t>
      </w:r>
    </w:p>
    <w:p w:rsidR="004459B6" w:rsidRDefault="004459B6" w:rsidP="004459B6">
      <w:pPr>
        <w:pStyle w:val="a3"/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:rsidR="000620AC" w:rsidRDefault="000620AC" w:rsidP="004459B6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Духовые и ударные инструменты. История. Теория. Практика [Текст] : Сборник научных трудов. Вып. II / Ред.-сост. В.М. Гузий, В.А. Леонов. - Ростов-на-Дону : Изд-во Ростовской консерватории, 2012. - 203 с. : нот., ил. - 347-82.</w:t>
      </w:r>
    </w:p>
    <w:p w:rsidR="000620AC" w:rsidRDefault="000620AC" w:rsidP="004459B6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  Методика обучения игре на духовых инструментах [Текст] : курс лекций в помощь учащимся и преподавателям средних специальных учебных заведений / В. А. Леонов, И.Д. Палкина. - Изд. 2-е. - </w:t>
      </w:r>
      <w:r>
        <w:rPr>
          <w:sz w:val="28"/>
          <w:szCs w:val="28"/>
        </w:rPr>
        <w:lastRenderedPageBreak/>
        <w:t>Ростов-на-Дону : Изд-во РГК им. С.В. Рахманинова, 2014. - 240 с., ил., нот. - ISBN 978-5-93365-071-3 : 250-00.</w:t>
      </w:r>
    </w:p>
    <w:p w:rsidR="000620AC" w:rsidRDefault="000620AC" w:rsidP="004459B6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  Основы теории исполнительства и методика обучения игре на духовых инструментах [Текст] : учебное пособие / В. А. Леонов. - Изд-е 2-е, испр. - Ростов-на-Дону : Изд-во РГК им. С.В. Рахманинова, 2014. - 346 с., ил, нот. - (Библиотека методической литературы). - ISBN 978-5-93365-071-3 : 250-00.</w:t>
      </w:r>
    </w:p>
    <w:p w:rsidR="000620AC" w:rsidRDefault="000620AC" w:rsidP="004459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Флейта</w:t>
      </w:r>
    </w:p>
    <w:p w:rsidR="000620AC" w:rsidRDefault="000620AC" w:rsidP="004459B6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Давыдова, В.П.</w:t>
      </w:r>
      <w:r>
        <w:rPr>
          <w:sz w:val="28"/>
          <w:szCs w:val="28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:rsidR="000620AC" w:rsidRDefault="000620AC" w:rsidP="004459B6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Лесковой, О.Ф</w:t>
      </w:r>
      <w:r>
        <w:rPr>
          <w:sz w:val="28"/>
          <w:szCs w:val="28"/>
        </w:rPr>
        <w:t xml:space="preserve">. Гармонии сияние, или Флейтовый блеск серебра. – 2-е изд., доп. и перераю. – М.: ОнтоПринт, 2017. – 392 с. +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.</w:t>
      </w:r>
    </w:p>
    <w:p w:rsidR="000620AC" w:rsidRDefault="000620AC" w:rsidP="004459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Фагот</w:t>
      </w:r>
    </w:p>
    <w:p w:rsidR="000620AC" w:rsidRDefault="000620AC" w:rsidP="004459B6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Скворцов, Ю.И</w:t>
      </w:r>
      <w:r>
        <w:rPr>
          <w:sz w:val="28"/>
          <w:szCs w:val="28"/>
        </w:rPr>
        <w:t>. Фагот – мое вдохновение [Текст] / Ю.И. Скворцов. – Астрахань: Триада, 2017. – 144 с.</w:t>
      </w:r>
    </w:p>
    <w:p w:rsidR="000620AC" w:rsidRDefault="000620AC" w:rsidP="004459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Труба</w:t>
      </w:r>
    </w:p>
    <w:p w:rsidR="000620AC" w:rsidRPr="004459B6" w:rsidRDefault="000620AC" w:rsidP="004459B6">
      <w:pPr>
        <w:pStyle w:val="a8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B6">
        <w:rPr>
          <w:rFonts w:ascii="Times New Roman" w:hAnsi="Times New Roman" w:cs="Times New Roman"/>
          <w:i/>
          <w:sz w:val="28"/>
          <w:szCs w:val="28"/>
        </w:rPr>
        <w:t>Усов, Ю.А.</w:t>
      </w:r>
      <w:r w:rsidRPr="004459B6">
        <w:rPr>
          <w:rFonts w:ascii="Times New Roman" w:hAnsi="Times New Roman" w:cs="Times New Roman"/>
          <w:sz w:val="28"/>
          <w:szCs w:val="28"/>
        </w:rPr>
        <w:t xml:space="preserve"> Сто секретов трубача [Текст] / Ю.А.Усов. – Москва: Музыка, 2010. – 20 с.</w:t>
      </w:r>
    </w:p>
    <w:p w:rsidR="000620AC" w:rsidRPr="004459B6" w:rsidRDefault="000620AC" w:rsidP="004459B6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459B6">
        <w:rPr>
          <w:color w:val="111111"/>
          <w:sz w:val="28"/>
          <w:szCs w:val="28"/>
          <w:shd w:val="clear" w:color="auto" w:fill="FFFFFF"/>
        </w:rPr>
        <w:t>Гержев, В.Н.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:rsidR="000620AC" w:rsidRPr="004459B6" w:rsidRDefault="000620AC" w:rsidP="004459B6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459B6">
        <w:rPr>
          <w:color w:val="111111"/>
          <w:sz w:val="28"/>
          <w:szCs w:val="28"/>
          <w:shd w:val="clear" w:color="auto" w:fill="FFFFFF"/>
        </w:rPr>
        <w:t>Толмачев, Ю.А.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p w:rsidR="000620AC" w:rsidRDefault="000620AC" w:rsidP="004459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Валторна</w:t>
      </w:r>
    </w:p>
    <w:p w:rsidR="000620AC" w:rsidRDefault="000620AC" w:rsidP="004459B6">
      <w:pPr>
        <w:numPr>
          <w:ilvl w:val="0"/>
          <w:numId w:val="3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Сухоруков, А.К. Русская валторновая школа. Выдающиеся профессора. Краткие научно-биографические очерки [Электронный ресурс] / А.К. Сухоруков. — Электрон. дан. — Санкт-Петербург : Композитор, 2012. — 52 с. — Режим доступа: https://e.lanbook.com/book/10487. — Загл. с экрана.</w:t>
      </w:r>
    </w:p>
    <w:p w:rsidR="000620AC" w:rsidRDefault="000620AC" w:rsidP="004459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Саксофон</w:t>
      </w:r>
    </w:p>
    <w:p w:rsidR="000620AC" w:rsidRDefault="000620AC" w:rsidP="004459B6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Большиянов, А.Ю. Школа игры на саксофоне [Электронный ресурс] : учебное пособие / А.Ю. Большиянов. — Электрон. дан. — Санкт-Петербург : Лань, Планета музыки, 2018. — 36 с. — Режим доступа: https://e.lanbook.com/book/101630. — Загл. с экрана.</w:t>
      </w:r>
    </w:p>
    <w:p w:rsidR="000620AC" w:rsidRDefault="000620AC" w:rsidP="004459B6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:rsidR="000620AC" w:rsidRDefault="000620AC" w:rsidP="004459B6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Хаймович, А. Саксофон: джаз, блюз, поп, рок [Электронный ресурс] : учебное пособие / А. Хаймович. — Электрон. дан. — Санкт-Петербург : Лань, Планета музыки, 2018. — 372 с. — Режим доступа: https://e.lanbook.com/book/101612. — Загл. с экрана.</w:t>
      </w:r>
    </w:p>
    <w:p w:rsidR="000620AC" w:rsidRDefault="000620AC" w:rsidP="004459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Кларнет</w:t>
      </w:r>
    </w:p>
    <w:p w:rsidR="000620AC" w:rsidRDefault="000620AC" w:rsidP="004459B6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Клозе, Г. Школа игры на кларнете [Электронный ресурс] : учебное пособие / Г. Клозе. — Электрон. дан. — Санкт-Петербург : Лань, Планета музыки, 2015. — 352 с. — Режим доступа: https://e.lanbook.com/book/65057. — Загл. с экрана.</w:t>
      </w:r>
    </w:p>
    <w:p w:rsidR="000620AC" w:rsidRDefault="000620AC" w:rsidP="004459B6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:rsidR="000620AC" w:rsidRDefault="000620AC" w:rsidP="004459B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Ударные инструменты</w:t>
      </w:r>
    </w:p>
    <w:p w:rsidR="000620AC" w:rsidRDefault="000620AC" w:rsidP="004459B6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Багдасарьян, Г.Э. Школа игры на ударных инструментах. Воспитание правильного чувства ритма у обучающихся на ударных инструментах [Электронный ресурс] : учебное пособие / Г.Э. Багдасарьян. — Электрон. дан. — Санкт-Петербург : Лань, Планета музыки, 2012. — 64 с. — Режим доступа: https://e.lanbook.com/book/4641. — Загл. с экрана.</w:t>
      </w:r>
    </w:p>
    <w:p w:rsidR="000620AC" w:rsidRDefault="000620AC" w:rsidP="004459B6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Клоц, М.М. Школа игры на ударных инструментах [Электронный ресурс] : учебное пособие / М.М. Клоц. — Электрон. дан. — Санкт-Петербург : Лань, Планета музыки, 2017. — 56 с. — Режим доступа: https://e.lanbook.com/book/93027. — Загл. с экрана.</w:t>
      </w:r>
    </w:p>
    <w:p w:rsidR="000620AC" w:rsidRDefault="000620AC" w:rsidP="004459B6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Смирнов, А.В. Ударные инструменты в современной музыке [Электронный ресурс] : учебное пособие / А.В. Смирнов. — Электрон. дан. — Санкт-Петербург : Лань, Планета музыки, 2016. — 16 с. — Режим доступа: https://e.lanbook.com/book/75544. — Загл. с экрана.</w:t>
      </w:r>
    </w:p>
    <w:p w:rsidR="000620AC" w:rsidRDefault="000620AC" w:rsidP="004459B6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Чидди, К. Школа игры на ударной установке. Ритмические рисунки, грувы и биты [Электронный ресурс] : учебное пособие / К. Чидди. — Электрон. дан. — Санкт-Петербург : Композитор, 2015. — 48 с. — Режим доступа: https://e.lanbook.com/book/73049. — Загл. с экрана.</w:t>
      </w:r>
    </w:p>
    <w:p w:rsidR="000620AC" w:rsidRPr="004459B6" w:rsidRDefault="000620AC" w:rsidP="004459B6">
      <w:pPr>
        <w:pStyle w:val="31"/>
        <w:keepNext/>
        <w:keepLines/>
        <w:shd w:val="clear" w:color="auto" w:fill="auto"/>
        <w:tabs>
          <w:tab w:val="left" w:pos="658"/>
        </w:tabs>
        <w:spacing w:before="0" w:after="0" w:line="360" w:lineRule="auto"/>
        <w:ind w:firstLine="709"/>
        <w:rPr>
          <w:sz w:val="28"/>
          <w:szCs w:val="28"/>
          <w:u w:val="single"/>
        </w:rPr>
      </w:pPr>
      <w:r w:rsidRPr="004459B6">
        <w:rPr>
          <w:sz w:val="28"/>
          <w:szCs w:val="28"/>
          <w:u w:val="single"/>
        </w:rPr>
        <w:t>Дополнительная</w:t>
      </w:r>
      <w:r w:rsidR="004459B6" w:rsidRPr="004459B6">
        <w:rPr>
          <w:sz w:val="28"/>
          <w:szCs w:val="28"/>
          <w:u w:val="single"/>
        </w:rPr>
        <w:t>:</w:t>
      </w:r>
    </w:p>
    <w:p w:rsidR="000620AC" w:rsidRDefault="000620AC" w:rsidP="004459B6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Гержев, В.Н</w:t>
      </w:r>
      <w:r>
        <w:rPr>
          <w:color w:val="111111"/>
          <w:sz w:val="28"/>
          <w:szCs w:val="28"/>
          <w:shd w:val="clear" w:color="auto" w:fill="FFFFFF"/>
        </w:rPr>
        <w:t>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:rsidR="000620AC" w:rsidRDefault="000620AC" w:rsidP="004459B6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Толмачев, Ю.А</w:t>
      </w:r>
      <w:r>
        <w:rPr>
          <w:color w:val="111111"/>
          <w:sz w:val="28"/>
          <w:szCs w:val="28"/>
          <w:shd w:val="clear" w:color="auto" w:fill="FFFFFF"/>
        </w:rPr>
        <w:t>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p w:rsidR="000620AC" w:rsidRDefault="000620AC" w:rsidP="004459B6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9-10 апреля 2009 года / Сост и отв.ред. </w:t>
      </w:r>
      <w:r>
        <w:rPr>
          <w:rFonts w:ascii="Times New Roman" w:hAnsi="Times New Roman" w:cs="Times New Roman"/>
          <w:sz w:val="28"/>
          <w:szCs w:val="28"/>
        </w:rPr>
        <w:lastRenderedPageBreak/>
        <w:t>И.С.Стогний; РАМ им.Гнесиных. – Москва: Изд-е РАМ им. Гнесиных, 2010. – 400 с.</w:t>
      </w:r>
    </w:p>
    <w:p w:rsidR="000620AC" w:rsidRDefault="000620AC" w:rsidP="004459B6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муз. издательство» Москва - тетрадь 1 1956 </w:t>
      </w:r>
    </w:p>
    <w:p w:rsidR="000620AC" w:rsidRDefault="000620AC" w:rsidP="004459B6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муз. издательство» Москва - тетрадь 2 1958 </w:t>
      </w:r>
    </w:p>
    <w:p w:rsidR="000620AC" w:rsidRDefault="000620AC" w:rsidP="004459B6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Римский-Корсаков Н. «Оркестровые трудности для кларнета» «Гос. муз. издательство» Москва- тетрадь 4 1959 </w:t>
      </w:r>
    </w:p>
    <w:p w:rsidR="000620AC" w:rsidRDefault="000620AC" w:rsidP="004459B6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муз. издательство» Москва - тетрадь 5 1961</w:t>
      </w:r>
    </w:p>
    <w:p w:rsidR="000620AC" w:rsidRDefault="000620AC" w:rsidP="000620AC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Рекомендуемые интернет-ресурсы: </w:t>
      </w:r>
    </w:p>
    <w:p w:rsidR="000620AC" w:rsidRDefault="00D04CAA" w:rsidP="000620A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8" w:history="1">
        <w:r w:rsidR="000620AC">
          <w:rPr>
            <w:rStyle w:val="af2"/>
            <w:bCs/>
            <w:szCs w:val="28"/>
          </w:rPr>
          <w:t>http://www.myflute.ru/</w:t>
        </w:r>
      </w:hyperlink>
      <w:r w:rsidR="000620AC">
        <w:rPr>
          <w:bCs/>
          <w:sz w:val="28"/>
          <w:szCs w:val="28"/>
        </w:rPr>
        <w:t xml:space="preserve"> Моя флейта</w:t>
      </w:r>
    </w:p>
    <w:p w:rsidR="000620AC" w:rsidRDefault="00D04CAA" w:rsidP="000620A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9" w:history="1">
        <w:r w:rsidR="000620AC">
          <w:rPr>
            <w:rStyle w:val="af2"/>
            <w:bCs/>
            <w:szCs w:val="28"/>
          </w:rPr>
          <w:t>http://intoclassics.net/</w:t>
        </w:r>
      </w:hyperlink>
      <w:r w:rsidR="000620AC">
        <w:rPr>
          <w:bCs/>
          <w:sz w:val="28"/>
          <w:szCs w:val="28"/>
        </w:rPr>
        <w:t xml:space="preserve"> Погружение в классику.</w:t>
      </w:r>
    </w:p>
    <w:p w:rsidR="000620AC" w:rsidRDefault="00D04CAA" w:rsidP="000620A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0" w:history="1">
        <w:r w:rsidR="000620AC">
          <w:rPr>
            <w:rStyle w:val="af2"/>
            <w:bCs/>
            <w:szCs w:val="28"/>
          </w:rPr>
          <w:t>http://www.belcanto.ru/</w:t>
        </w:r>
      </w:hyperlink>
      <w:r w:rsidR="000620AC">
        <w:rPr>
          <w:bCs/>
          <w:sz w:val="28"/>
          <w:szCs w:val="28"/>
        </w:rPr>
        <w:t xml:space="preserve"> Классическая музыка, опера и балет</w:t>
      </w:r>
    </w:p>
    <w:p w:rsidR="000620AC" w:rsidRDefault="00D04CAA" w:rsidP="000620A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1" w:history="1">
        <w:r w:rsidR="000620AC">
          <w:rPr>
            <w:rStyle w:val="af2"/>
            <w:bCs/>
            <w:szCs w:val="28"/>
          </w:rPr>
          <w:t>http://www.classic-music.ru/</w:t>
        </w:r>
      </w:hyperlink>
      <w:r w:rsidR="000620AC">
        <w:rPr>
          <w:bCs/>
          <w:sz w:val="28"/>
          <w:szCs w:val="28"/>
        </w:rPr>
        <w:t xml:space="preserve"> Классическая музыка. Композиторы, исполнители, записи.</w:t>
      </w:r>
    </w:p>
    <w:p w:rsidR="000620AC" w:rsidRDefault="00D04CAA" w:rsidP="000620A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2" w:history="1">
        <w:r w:rsidR="000620AC">
          <w:rPr>
            <w:rStyle w:val="af2"/>
            <w:bCs/>
            <w:szCs w:val="28"/>
          </w:rPr>
          <w:t>http://arsl.ru/</w:t>
        </w:r>
      </w:hyperlink>
      <w:r w:rsidR="000620AC">
        <w:rPr>
          <w:bCs/>
          <w:sz w:val="28"/>
          <w:szCs w:val="28"/>
        </w:rPr>
        <w:t xml:space="preserve"> Музыковедческий сайт «</w:t>
      </w:r>
      <w:r w:rsidR="000620AC">
        <w:rPr>
          <w:bCs/>
          <w:sz w:val="28"/>
          <w:szCs w:val="28"/>
          <w:lang w:val="en-US"/>
        </w:rPr>
        <w:t>Art</w:t>
      </w:r>
      <w:r w:rsidR="000620AC" w:rsidRPr="000620AC">
        <w:rPr>
          <w:bCs/>
          <w:sz w:val="28"/>
          <w:szCs w:val="28"/>
        </w:rPr>
        <w:t xml:space="preserve"> </w:t>
      </w:r>
      <w:r w:rsidR="000620AC">
        <w:rPr>
          <w:bCs/>
          <w:sz w:val="28"/>
          <w:szCs w:val="28"/>
          <w:lang w:val="en-US"/>
        </w:rPr>
        <w:t>longa</w:t>
      </w:r>
      <w:r w:rsidR="000620AC">
        <w:rPr>
          <w:bCs/>
          <w:sz w:val="28"/>
          <w:szCs w:val="28"/>
        </w:rPr>
        <w:t>»</w:t>
      </w:r>
    </w:p>
    <w:p w:rsidR="000620AC" w:rsidRDefault="000620AC" w:rsidP="000620AC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0620AC" w:rsidRDefault="000620AC" w:rsidP="000620AC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Наименование</w:t>
            </w:r>
          </w:p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Доступность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13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http://www.edu.ru/</w:t>
              </w:r>
            </w:hyperlink>
          </w:p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14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http://www.liart.ru/</w:t>
              </w:r>
            </w:hyperlink>
          </w:p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15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</w:t>
              </w:r>
              <w:r w:rsidR="000620AC" w:rsidRPr="004459B6">
                <w:rPr>
                  <w:rStyle w:val="af2"/>
                  <w:sz w:val="26"/>
                  <w:szCs w:val="26"/>
                  <w:lang w:val="en-US" w:eastAsia="en-US"/>
                </w:rPr>
                <w:t>www</w:t>
              </w:r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.e.lanbook.com</w:t>
              </w:r>
            </w:hyperlink>
          </w:p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16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 xml:space="preserve">Свободный доступ с компьютеров локальной сети библиотеки </w:t>
            </w:r>
            <w:r w:rsidRPr="004459B6">
              <w:rPr>
                <w:sz w:val="26"/>
                <w:szCs w:val="26"/>
                <w:lang w:eastAsia="en-US"/>
              </w:rPr>
              <w:lastRenderedPageBreak/>
              <w:t xml:space="preserve">института 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17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18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19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20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21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22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0620AC" w:rsidRPr="004459B6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Pr="004459B6" w:rsidRDefault="00D04CAA" w:rsidP="004459B6">
            <w:pPr>
              <w:rPr>
                <w:sz w:val="26"/>
                <w:szCs w:val="26"/>
                <w:lang w:eastAsia="en-US"/>
              </w:rPr>
            </w:pPr>
            <w:hyperlink r:id="rId23" w:history="1">
              <w:r w:rsidR="000620AC" w:rsidRPr="004459B6">
                <w:rPr>
                  <w:rStyle w:val="af2"/>
                  <w:sz w:val="26"/>
                  <w:szCs w:val="26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Pr="004459B6" w:rsidRDefault="000620AC" w:rsidP="004459B6">
            <w:pPr>
              <w:rPr>
                <w:sz w:val="26"/>
                <w:szCs w:val="26"/>
                <w:lang w:eastAsia="en-US"/>
              </w:rPr>
            </w:pPr>
            <w:r w:rsidRPr="004459B6">
              <w:rPr>
                <w:sz w:val="26"/>
                <w:szCs w:val="26"/>
                <w:lang w:eastAsia="en-US"/>
              </w:rPr>
              <w:t>свободный доступ через сеть Интерне</w:t>
            </w:r>
          </w:p>
        </w:tc>
      </w:tr>
    </w:tbl>
    <w:p w:rsidR="000620AC" w:rsidRDefault="000620AC" w:rsidP="000620AC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0620AC" w:rsidRDefault="000620AC" w:rsidP="000620A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0620AC" w:rsidRDefault="000620AC" w:rsidP="000620AC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0620AC" w:rsidRDefault="000620AC" w:rsidP="000620AC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0620AC" w:rsidRDefault="000620AC" w:rsidP="000620AC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0620AC" w:rsidRPr="00D04CAA" w:rsidRDefault="000620AC" w:rsidP="000620AC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Light</w:t>
      </w:r>
      <w:r w:rsidRPr="00D04C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alloy</w:t>
      </w:r>
      <w:r w:rsidRPr="00D04CAA">
        <w:rPr>
          <w:sz w:val="28"/>
          <w:szCs w:val="28"/>
          <w:lang w:val="en-US"/>
        </w:rPr>
        <w:t xml:space="preserve"> 4.8</w:t>
      </w:r>
    </w:p>
    <w:p w:rsidR="000620AC" w:rsidRDefault="000620AC" w:rsidP="000620AC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475F41" w:rsidRDefault="004459B6" w:rsidP="004459B6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129AD" w:rsidRPr="00BD54B9" w:rsidRDefault="00685057" w:rsidP="004459B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BD54B9">
        <w:rPr>
          <w:b/>
          <w:sz w:val="28"/>
          <w:szCs w:val="28"/>
        </w:rPr>
        <w:t>Методические рекомендации препо</w:t>
      </w:r>
      <w:r w:rsidR="00DE47D7" w:rsidRPr="00BD54B9">
        <w:rPr>
          <w:b/>
          <w:sz w:val="28"/>
          <w:szCs w:val="28"/>
        </w:rPr>
        <w:t>давателю и методические указания</w:t>
      </w:r>
      <w:r w:rsidRPr="00BD54B9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DE47D7" w:rsidRPr="00BD54B9" w:rsidRDefault="00DE47D7" w:rsidP="004459B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5F3317" w:rsidRPr="00D034FD" w:rsidRDefault="005F3317" w:rsidP="004459B6">
      <w:pPr>
        <w:pStyle w:val="a3"/>
        <w:spacing w:line="360" w:lineRule="auto"/>
        <w:ind w:firstLine="709"/>
        <w:rPr>
          <w:rStyle w:val="12"/>
          <w:color w:val="000000"/>
          <w:sz w:val="28"/>
          <w:szCs w:val="28"/>
        </w:rPr>
      </w:pPr>
      <w:r w:rsidRPr="00D034FD">
        <w:rPr>
          <w:rStyle w:val="12"/>
          <w:color w:val="000000"/>
          <w:sz w:val="28"/>
          <w:szCs w:val="28"/>
        </w:rPr>
        <w:t>Высшие учебные заведения обязаны ежегодно обновлять основные образовательные программы с учетом развития науки, искусства, культуры, экономики, технологий и социальной сферы.</w:t>
      </w:r>
    </w:p>
    <w:p w:rsidR="005F3317" w:rsidRPr="00D034FD" w:rsidRDefault="005F3317" w:rsidP="004459B6">
      <w:pPr>
        <w:pStyle w:val="a3"/>
        <w:widowControl w:val="0"/>
        <w:spacing w:line="360" w:lineRule="auto"/>
        <w:ind w:firstLine="709"/>
        <w:rPr>
          <w:sz w:val="28"/>
          <w:szCs w:val="28"/>
        </w:rPr>
      </w:pPr>
      <w:r w:rsidRPr="00D034FD">
        <w:rPr>
          <w:rStyle w:val="12"/>
          <w:color w:val="000000"/>
          <w:sz w:val="28"/>
          <w:szCs w:val="28"/>
        </w:rPr>
        <w:t xml:space="preserve"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(творческих форм проведения занятий по исполнительским дисциплинам, репетиционных занятий, семинаров в диалоговом режиме, дискуссий, деловых и ролевых игр, групповых дискуссий, разбор результатов работы студенческих исследовательских групп, вузовских и межвузовских конференций) в сочетании с внеаудиторной работой с целью формирования и развития </w:t>
      </w:r>
      <w:r w:rsidRPr="00D034FD">
        <w:rPr>
          <w:rStyle w:val="12"/>
          <w:color w:val="000000"/>
          <w:sz w:val="28"/>
          <w:szCs w:val="28"/>
        </w:rPr>
        <w:lastRenderedPageBreak/>
        <w:t>профессиональных навыков обучающихся.</w:t>
      </w:r>
    </w:p>
    <w:p w:rsidR="005F3317" w:rsidRDefault="005F3317" w:rsidP="00445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 возможность разнообразных направлений работы будущих специалистов (концертно-исполнительская, ансамблевая, педагогическая деятельность, научно-исследовательская, лекторская, музыкально-пропагандистская, критическая, редакторская и др.) для выбора темы диссертационного исследования, а также стремиться к выявлению практической значимости результатов работы магистранта для основного направления его будущей деятельности.</w:t>
      </w:r>
    </w:p>
    <w:p w:rsidR="005F3317" w:rsidRDefault="005F3317" w:rsidP="00445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НИРМ – курс проблемный, предполагающий широкий исторический и теоретический подход к изучаемым явлениям. Отсюда и соответствующая направленность анализа музыковедческих источников. Чтение лекций следует сопровождать прослушиванием музыкальных произведений, фрагментами чтения известных трактатов для более глубокого понимания как стиля, так и творческого метода композитора. </w:t>
      </w:r>
    </w:p>
    <w:p w:rsidR="005F3317" w:rsidRDefault="005F3317" w:rsidP="004459B6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5F3317" w:rsidRDefault="005F3317" w:rsidP="004459B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подготовке к выступлению на защите диссертации</w:t>
      </w:r>
    </w:p>
    <w:p w:rsidR="005F3317" w:rsidRDefault="005F3317" w:rsidP="004459B6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зачетам и государственной аттестации особое внимание следует обратить на следующие моменты:</w:t>
      </w:r>
    </w:p>
    <w:p w:rsidR="005F3317" w:rsidRDefault="005F3317" w:rsidP="004459B6">
      <w:pPr>
        <w:tabs>
          <w:tab w:val="left" w:pos="180"/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необходимо написать текст выступления, сформулировав в нем основные цели, задачи и выводы проделанной работы,</w:t>
      </w:r>
    </w:p>
    <w:p w:rsidR="005F3317" w:rsidRDefault="005F3317" w:rsidP="004459B6">
      <w:pPr>
        <w:tabs>
          <w:tab w:val="left" w:pos="180"/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 грамотное изложение мысли – концентрация внимания на основной проблематике дипломной работы,</w:t>
      </w:r>
    </w:p>
    <w:p w:rsidR="005F3317" w:rsidRDefault="005F3317" w:rsidP="004459B6">
      <w:pPr>
        <w:tabs>
          <w:tab w:val="left" w:pos="180"/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высказывать собственные мысли и отвечать на вопросы, вдумываясь в  каждое слово,</w:t>
      </w:r>
    </w:p>
    <w:p w:rsidR="005F3317" w:rsidRDefault="005F3317" w:rsidP="004459B6">
      <w:pPr>
        <w:tabs>
          <w:tab w:val="left" w:pos="180"/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все незнакомые понятия, встречающиеся в процессе подготовки, необходимо уяснить, пользуясь существующей литературой, словарем,</w:t>
      </w:r>
    </w:p>
    <w:p w:rsidR="005F3317" w:rsidRDefault="005F3317" w:rsidP="004459B6">
      <w:pPr>
        <w:tabs>
          <w:tab w:val="left" w:pos="180"/>
          <w:tab w:val="left" w:pos="567"/>
        </w:tabs>
        <w:suppressAutoHyphens/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5. понимание понятий и  частей  текста достигнуто, если вы можете своими словами, но без искажения смысла, повторить фрагмент текста мысленно или вслух. Например, при запоминании больших по объему </w:t>
      </w:r>
      <w:r>
        <w:rPr>
          <w:sz w:val="28"/>
          <w:szCs w:val="28"/>
        </w:rPr>
        <w:lastRenderedPageBreak/>
        <w:t>текстов, можно использовать метод ключевых слов. Ключевое слово – это своеобразный «узел», связывающий хранящуюся в памяти информацию с непосредственным сознанием и позволяющий нам ее воспроизвести. Для запоминания какой-либо фразы достаточно выделить 1-2 главных (ключевых) слова и запомнить их, после чего стоит только их вспомнить, как вспомнится вся фраза.</w:t>
      </w:r>
    </w:p>
    <w:p w:rsidR="005F3317" w:rsidRDefault="005F3317" w:rsidP="004459B6">
      <w:pPr>
        <w:pStyle w:val="ad"/>
        <w:spacing w:line="360" w:lineRule="auto"/>
        <w:ind w:firstLine="709"/>
        <w:rPr>
          <w:sz w:val="28"/>
          <w:szCs w:val="28"/>
        </w:rPr>
      </w:pPr>
    </w:p>
    <w:p w:rsidR="005F3317" w:rsidRPr="00FB0495" w:rsidRDefault="005F3317" w:rsidP="004459B6">
      <w:pPr>
        <w:shd w:val="clear" w:color="auto" w:fill="FFFFFF"/>
        <w:tabs>
          <w:tab w:val="left" w:pos="42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FB0495">
        <w:rPr>
          <w:b/>
          <w:bCs/>
          <w:spacing w:val="2"/>
          <w:sz w:val="28"/>
          <w:szCs w:val="28"/>
        </w:rPr>
        <w:t xml:space="preserve">Рекомендации </w:t>
      </w:r>
      <w:r w:rsidRPr="00FB0495">
        <w:rPr>
          <w:b/>
          <w:sz w:val="28"/>
          <w:szCs w:val="28"/>
        </w:rPr>
        <w:t>по составлению отчетов по НИР</w:t>
      </w:r>
    </w:p>
    <w:p w:rsidR="005F3317" w:rsidRPr="00FF5C11" w:rsidRDefault="005F3317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FF5C11">
        <w:rPr>
          <w:sz w:val="28"/>
          <w:szCs w:val="28"/>
        </w:rPr>
        <w:t>По итогам выполнения НИР в семестре магистранту необходимо представить для утверждения научному руководителю отчет. В отчете за 1 семестр нужно написать о направлении диссертационного исследования, указать количество монографий, научных статей, авторефератов диссертаций, выбранных для последующего анализа. Отметить выступление на научно-практической конференции (круглом столе).</w:t>
      </w:r>
    </w:p>
    <w:p w:rsidR="005F3317" w:rsidRPr="00FF5C11" w:rsidRDefault="005F3317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FF5C11">
        <w:rPr>
          <w:sz w:val="28"/>
          <w:szCs w:val="28"/>
        </w:rPr>
        <w:t>К отчету необходимо приложить библиографический список по направлению диссертационного исследования, а также текст выступления (доклада) на конференции (круглом столе).</w:t>
      </w:r>
    </w:p>
    <w:p w:rsidR="005F3317" w:rsidRPr="00FF5C11" w:rsidRDefault="005F3317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FF5C11">
        <w:rPr>
          <w:sz w:val="28"/>
          <w:szCs w:val="28"/>
        </w:rPr>
        <w:t xml:space="preserve">Объем доклада не должен превышать 3-х страниц формата А4, написанных шрифтом </w:t>
      </w:r>
      <w:r w:rsidRPr="00FF5C11">
        <w:rPr>
          <w:sz w:val="28"/>
          <w:szCs w:val="28"/>
          <w:lang w:val="en-US"/>
        </w:rPr>
        <w:t>Times</w:t>
      </w:r>
      <w:r w:rsidRPr="00FF5C11">
        <w:rPr>
          <w:sz w:val="28"/>
          <w:szCs w:val="28"/>
        </w:rPr>
        <w:t xml:space="preserve"> </w:t>
      </w:r>
      <w:r w:rsidRPr="00FF5C11">
        <w:rPr>
          <w:sz w:val="28"/>
          <w:szCs w:val="28"/>
          <w:lang w:val="en-US"/>
        </w:rPr>
        <w:t>New</w:t>
      </w:r>
      <w:r w:rsidRPr="00FF5C11">
        <w:rPr>
          <w:sz w:val="28"/>
          <w:szCs w:val="28"/>
        </w:rPr>
        <w:t xml:space="preserve"> </w:t>
      </w:r>
      <w:r w:rsidRPr="00FF5C11">
        <w:rPr>
          <w:sz w:val="28"/>
          <w:szCs w:val="28"/>
          <w:lang w:val="en-US"/>
        </w:rPr>
        <w:t>Roman</w:t>
      </w:r>
      <w:r w:rsidRPr="00FF5C11">
        <w:rPr>
          <w:sz w:val="28"/>
          <w:szCs w:val="28"/>
        </w:rPr>
        <w:t xml:space="preserve"> 14 с междустрочным интервалом 1,5. </w:t>
      </w:r>
    </w:p>
    <w:p w:rsidR="005F3317" w:rsidRPr="00FF5C11" w:rsidRDefault="005F3317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FF5C11">
        <w:rPr>
          <w:sz w:val="28"/>
          <w:szCs w:val="28"/>
        </w:rPr>
        <w:t xml:space="preserve">Отчет за 2 семестр по форме может представлять введение к диссертационной работе, в котором отражается актуальность, объект, предмет и методы исследования. К отчету прилагается статья по теме диссертационного исследования. Примерный объем статьи – 4 - 6 страницы формата А4, написанных шрифтом </w:t>
      </w:r>
      <w:r w:rsidRPr="00FF5C11">
        <w:rPr>
          <w:sz w:val="28"/>
          <w:szCs w:val="28"/>
          <w:lang w:val="en-US"/>
        </w:rPr>
        <w:t>Times</w:t>
      </w:r>
      <w:r w:rsidRPr="00FF5C11">
        <w:rPr>
          <w:sz w:val="28"/>
          <w:szCs w:val="28"/>
        </w:rPr>
        <w:t xml:space="preserve"> </w:t>
      </w:r>
      <w:r w:rsidRPr="00FF5C11">
        <w:rPr>
          <w:sz w:val="28"/>
          <w:szCs w:val="28"/>
          <w:lang w:val="en-US"/>
        </w:rPr>
        <w:t>New</w:t>
      </w:r>
      <w:r w:rsidRPr="00FF5C11">
        <w:rPr>
          <w:sz w:val="28"/>
          <w:szCs w:val="28"/>
        </w:rPr>
        <w:t xml:space="preserve"> </w:t>
      </w:r>
      <w:r w:rsidRPr="00FF5C11">
        <w:rPr>
          <w:sz w:val="28"/>
          <w:szCs w:val="28"/>
          <w:lang w:val="en-US"/>
        </w:rPr>
        <w:t>Roman</w:t>
      </w:r>
      <w:r w:rsidRPr="00FF5C11">
        <w:rPr>
          <w:sz w:val="28"/>
          <w:szCs w:val="28"/>
        </w:rPr>
        <w:t xml:space="preserve"> 14 с междустрочным интервалом 1,5.</w:t>
      </w:r>
    </w:p>
    <w:p w:rsidR="005F3317" w:rsidRPr="00FF5C11" w:rsidRDefault="005F3317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FF5C11">
        <w:rPr>
          <w:sz w:val="28"/>
          <w:szCs w:val="28"/>
        </w:rPr>
        <w:t>В отчете за 3 семестр нужно кратко в виде тезисов (не более 2-х страниц) изложить результаты обзора теоретических положений</w:t>
      </w:r>
      <w:r w:rsidRPr="00FF5C11">
        <w:rPr>
          <w:spacing w:val="-3"/>
          <w:sz w:val="28"/>
          <w:szCs w:val="28"/>
        </w:rPr>
        <w:t xml:space="preserve">, полученных </w:t>
      </w:r>
      <w:r w:rsidRPr="00FF5C11">
        <w:rPr>
          <w:sz w:val="28"/>
          <w:szCs w:val="28"/>
        </w:rPr>
        <w:t xml:space="preserve">ведущими специалистами в области проводимого исследования, дать оценку их </w:t>
      </w:r>
      <w:r w:rsidRPr="00FF5C11">
        <w:rPr>
          <w:spacing w:val="-3"/>
          <w:sz w:val="28"/>
          <w:szCs w:val="28"/>
        </w:rPr>
        <w:t xml:space="preserve">применимости в рамках диссертационного исследования, указать, какой </w:t>
      </w:r>
      <w:r w:rsidRPr="00FF5C11">
        <w:rPr>
          <w:spacing w:val="-3"/>
          <w:sz w:val="28"/>
          <w:szCs w:val="28"/>
        </w:rPr>
        <w:lastRenderedPageBreak/>
        <w:t>личный вклад вносит магистрант в разработку темы. Необходимо о</w:t>
      </w:r>
      <w:r w:rsidRPr="00FF5C11">
        <w:rPr>
          <w:sz w:val="28"/>
          <w:szCs w:val="28"/>
        </w:rPr>
        <w:t xml:space="preserve">тметить выступление на научно-практических конференциях. К отчету прилагается статья по теме диссертационного исследования. По форме это может быть Глава 1 диссертационного исследования. Примерный объем статьи – 20 страниц формата А4, написанных шрифтом </w:t>
      </w:r>
      <w:r w:rsidRPr="00FF5C11">
        <w:rPr>
          <w:sz w:val="28"/>
          <w:szCs w:val="28"/>
          <w:lang w:val="en-US"/>
        </w:rPr>
        <w:t>Times</w:t>
      </w:r>
      <w:r w:rsidRPr="00FF5C11">
        <w:rPr>
          <w:sz w:val="28"/>
          <w:szCs w:val="28"/>
        </w:rPr>
        <w:t xml:space="preserve"> </w:t>
      </w:r>
      <w:r w:rsidRPr="00FF5C11">
        <w:rPr>
          <w:sz w:val="28"/>
          <w:szCs w:val="28"/>
          <w:lang w:val="en-US"/>
        </w:rPr>
        <w:t>New</w:t>
      </w:r>
      <w:r w:rsidRPr="00FF5C11">
        <w:rPr>
          <w:sz w:val="28"/>
          <w:szCs w:val="28"/>
        </w:rPr>
        <w:t xml:space="preserve"> </w:t>
      </w:r>
      <w:r w:rsidRPr="00FF5C11">
        <w:rPr>
          <w:sz w:val="28"/>
          <w:szCs w:val="28"/>
          <w:lang w:val="en-US"/>
        </w:rPr>
        <w:t>Roman</w:t>
      </w:r>
      <w:r w:rsidRPr="00FF5C11">
        <w:rPr>
          <w:sz w:val="28"/>
          <w:szCs w:val="28"/>
        </w:rPr>
        <w:t xml:space="preserve"> 14 с междустрочным интервалом 1,5.</w:t>
      </w:r>
    </w:p>
    <w:p w:rsidR="005F3317" w:rsidRPr="00FF5C11" w:rsidRDefault="005F3317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FF5C11">
        <w:rPr>
          <w:sz w:val="28"/>
          <w:szCs w:val="28"/>
        </w:rPr>
        <w:t>Отчет за 4 семестр – это текст выступления с результатами НИР на нау</w:t>
      </w:r>
      <w:r>
        <w:rPr>
          <w:sz w:val="28"/>
          <w:szCs w:val="28"/>
        </w:rPr>
        <w:t>чном семинаре (конференции)</w:t>
      </w:r>
      <w:r w:rsidRPr="00FF5C11">
        <w:rPr>
          <w:sz w:val="28"/>
          <w:szCs w:val="28"/>
        </w:rPr>
        <w:t>. К отчету прилагается презентация доклада.</w:t>
      </w:r>
    </w:p>
    <w:p w:rsidR="005F3317" w:rsidRPr="00D47086" w:rsidRDefault="005F3317" w:rsidP="004459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7086">
        <w:rPr>
          <w:sz w:val="28"/>
          <w:szCs w:val="28"/>
        </w:rPr>
        <w:t>Содержание научно-исследовательской работы студента-магистранта в каждом семестре указывается в плане НИРМ. План НИРМ разрабатывается магистрантом совместно с научным руководителем, утверждается на заседании кафедры и фиксируется по каждому семестру в отчете по научно-исследовательской работе и в индивидуальном плане магистерской подготовки.</w:t>
      </w:r>
    </w:p>
    <w:p w:rsidR="005F3317" w:rsidRPr="00D47086" w:rsidRDefault="005F3317" w:rsidP="004459B6">
      <w:pPr>
        <w:pStyle w:val="a3"/>
        <w:spacing w:line="360" w:lineRule="auto"/>
        <w:ind w:firstLine="709"/>
        <w:rPr>
          <w:sz w:val="28"/>
          <w:szCs w:val="28"/>
        </w:rPr>
      </w:pPr>
      <w:r w:rsidRPr="00D47086">
        <w:rPr>
          <w:sz w:val="28"/>
          <w:szCs w:val="28"/>
        </w:rPr>
        <w:t>Магистранты оформляют итоги проделанной работы в виде отчетов, рефератов, статей и др., в соответствии с имеющимися требованиями, с привлечением современных средств редактирования и печати.</w:t>
      </w:r>
    </w:p>
    <w:p w:rsidR="005F3317" w:rsidRPr="00D47086" w:rsidRDefault="005F3317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D47086">
        <w:rPr>
          <w:sz w:val="28"/>
          <w:szCs w:val="28"/>
        </w:rPr>
        <w:t xml:space="preserve">Результаты НИРМ отражаются в индивидуальном плане магистранта  и в отчете о НИРМ за каждый семестр. Результаты НИРМ должны быть оформлены в письменном виде (отчет) и представлены для утверждения научному руководителю на кафедру. </w:t>
      </w:r>
    </w:p>
    <w:p w:rsidR="005F3317" w:rsidRDefault="005F3317" w:rsidP="004459B6">
      <w:pPr>
        <w:spacing w:line="360" w:lineRule="auto"/>
        <w:ind w:firstLine="709"/>
        <w:jc w:val="both"/>
        <w:rPr>
          <w:sz w:val="28"/>
          <w:szCs w:val="28"/>
        </w:rPr>
      </w:pPr>
      <w:r w:rsidRPr="00D47086">
        <w:rPr>
          <w:sz w:val="28"/>
          <w:szCs w:val="28"/>
        </w:rPr>
        <w:t>Магистранты, не предоставившие в срок отчета о НИРМ и не получившие аттестации, к сдаче экзаменов и защите магистерской диссертации не допускаются.</w:t>
      </w:r>
    </w:p>
    <w:p w:rsidR="005F3317" w:rsidRPr="00DE47D7" w:rsidRDefault="005F3317" w:rsidP="005F3317">
      <w:pPr>
        <w:pStyle w:val="a3"/>
        <w:spacing w:line="360" w:lineRule="auto"/>
        <w:rPr>
          <w:b/>
          <w:sz w:val="28"/>
          <w:szCs w:val="28"/>
          <w:highlight w:val="yellow"/>
          <w:u w:val="single"/>
        </w:rPr>
      </w:pPr>
    </w:p>
    <w:bookmarkEnd w:id="2"/>
    <w:p w:rsidR="00FB1AC1" w:rsidRPr="00BD54B9" w:rsidRDefault="00FB1AC1" w:rsidP="00C908EE">
      <w:pPr>
        <w:pStyle w:val="a3"/>
        <w:jc w:val="left"/>
        <w:rPr>
          <w:sz w:val="28"/>
          <w:szCs w:val="28"/>
        </w:rPr>
      </w:pPr>
    </w:p>
    <w:sectPr w:rsidR="00FB1AC1" w:rsidRPr="00BD54B9" w:rsidSect="00E3365F">
      <w:pgSz w:w="11906" w:h="16838"/>
      <w:pgMar w:top="1134" w:right="850" w:bottom="1134" w:left="1701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28" w:rsidRDefault="00A20828" w:rsidP="005A12BD">
      <w:r>
        <w:separator/>
      </w:r>
    </w:p>
  </w:endnote>
  <w:endnote w:type="continuationSeparator" w:id="0">
    <w:p w:rsidR="00A20828" w:rsidRDefault="00A20828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28" w:rsidRDefault="00A20828" w:rsidP="005A12BD">
      <w:r>
        <w:separator/>
      </w:r>
    </w:p>
  </w:footnote>
  <w:footnote w:type="continuationSeparator" w:id="0">
    <w:p w:rsidR="00A20828" w:rsidRDefault="00A20828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5F6D81"/>
    <w:multiLevelType w:val="hybridMultilevel"/>
    <w:tmpl w:val="7784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40"/>
  </w:num>
  <w:num w:numId="10">
    <w:abstractNumId w:val="11"/>
  </w:num>
  <w:num w:numId="11">
    <w:abstractNumId w:val="2"/>
  </w:num>
  <w:num w:numId="12">
    <w:abstractNumId w:val="29"/>
  </w:num>
  <w:num w:numId="13">
    <w:abstractNumId w:val="17"/>
  </w:num>
  <w:num w:numId="14">
    <w:abstractNumId w:val="6"/>
  </w:num>
  <w:num w:numId="15">
    <w:abstractNumId w:val="30"/>
  </w:num>
  <w:num w:numId="16">
    <w:abstractNumId w:val="24"/>
  </w:num>
  <w:num w:numId="17">
    <w:abstractNumId w:val="15"/>
  </w:num>
  <w:num w:numId="18">
    <w:abstractNumId w:val="33"/>
  </w:num>
  <w:num w:numId="19">
    <w:abstractNumId w:val="32"/>
  </w:num>
  <w:num w:numId="20">
    <w:abstractNumId w:val="38"/>
  </w:num>
  <w:num w:numId="21">
    <w:abstractNumId w:val="0"/>
  </w:num>
  <w:num w:numId="22">
    <w:abstractNumId w:val="13"/>
  </w:num>
  <w:num w:numId="23">
    <w:abstractNumId w:val="3"/>
  </w:num>
  <w:num w:numId="24">
    <w:abstractNumId w:val="41"/>
  </w:num>
  <w:num w:numId="25">
    <w:abstractNumId w:val="12"/>
  </w:num>
  <w:num w:numId="26">
    <w:abstractNumId w:val="4"/>
  </w:num>
  <w:num w:numId="27">
    <w:abstractNumId w:val="9"/>
  </w:num>
  <w:num w:numId="28">
    <w:abstractNumId w:val="20"/>
  </w:num>
  <w:num w:numId="29">
    <w:abstractNumId w:val="37"/>
  </w:num>
  <w:num w:numId="30">
    <w:abstractNumId w:val="36"/>
  </w:num>
  <w:num w:numId="31">
    <w:abstractNumId w:val="2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04FC4"/>
    <w:rsid w:val="00026C77"/>
    <w:rsid w:val="00031FDD"/>
    <w:rsid w:val="000525E0"/>
    <w:rsid w:val="000620AC"/>
    <w:rsid w:val="00071213"/>
    <w:rsid w:val="00095009"/>
    <w:rsid w:val="0009563D"/>
    <w:rsid w:val="000A244D"/>
    <w:rsid w:val="000A6F71"/>
    <w:rsid w:val="000A7517"/>
    <w:rsid w:val="000A7D82"/>
    <w:rsid w:val="000B096D"/>
    <w:rsid w:val="000B1FD5"/>
    <w:rsid w:val="000B2951"/>
    <w:rsid w:val="000C103D"/>
    <w:rsid w:val="000C436A"/>
    <w:rsid w:val="000D78B5"/>
    <w:rsid w:val="000E5728"/>
    <w:rsid w:val="001045E6"/>
    <w:rsid w:val="001401BE"/>
    <w:rsid w:val="001423CF"/>
    <w:rsid w:val="001620C9"/>
    <w:rsid w:val="00164407"/>
    <w:rsid w:val="00177572"/>
    <w:rsid w:val="00196906"/>
    <w:rsid w:val="001B41A9"/>
    <w:rsid w:val="00204225"/>
    <w:rsid w:val="0021294B"/>
    <w:rsid w:val="00225405"/>
    <w:rsid w:val="00227EC4"/>
    <w:rsid w:val="0023399F"/>
    <w:rsid w:val="002361C4"/>
    <w:rsid w:val="00252E3B"/>
    <w:rsid w:val="002631D7"/>
    <w:rsid w:val="00271AB0"/>
    <w:rsid w:val="00273086"/>
    <w:rsid w:val="0027603B"/>
    <w:rsid w:val="00281080"/>
    <w:rsid w:val="002A68F3"/>
    <w:rsid w:val="002B3BE1"/>
    <w:rsid w:val="002B5A08"/>
    <w:rsid w:val="002B7FAC"/>
    <w:rsid w:val="002C1523"/>
    <w:rsid w:val="002C7646"/>
    <w:rsid w:val="002D1F77"/>
    <w:rsid w:val="002D3FB7"/>
    <w:rsid w:val="002D5F51"/>
    <w:rsid w:val="002E2153"/>
    <w:rsid w:val="002F354A"/>
    <w:rsid w:val="003075A4"/>
    <w:rsid w:val="0031447D"/>
    <w:rsid w:val="00343B26"/>
    <w:rsid w:val="00345706"/>
    <w:rsid w:val="00353132"/>
    <w:rsid w:val="00356028"/>
    <w:rsid w:val="003845EA"/>
    <w:rsid w:val="003B30C1"/>
    <w:rsid w:val="003D76D3"/>
    <w:rsid w:val="003F30CE"/>
    <w:rsid w:val="003F5121"/>
    <w:rsid w:val="00432A32"/>
    <w:rsid w:val="00442228"/>
    <w:rsid w:val="00443098"/>
    <w:rsid w:val="004459B6"/>
    <w:rsid w:val="00457C6D"/>
    <w:rsid w:val="00467533"/>
    <w:rsid w:val="004677E1"/>
    <w:rsid w:val="004742E6"/>
    <w:rsid w:val="00475F41"/>
    <w:rsid w:val="0047628F"/>
    <w:rsid w:val="0048558B"/>
    <w:rsid w:val="00492E2A"/>
    <w:rsid w:val="004C70E7"/>
    <w:rsid w:val="004D26F5"/>
    <w:rsid w:val="004D411C"/>
    <w:rsid w:val="004E0082"/>
    <w:rsid w:val="005048AD"/>
    <w:rsid w:val="00515A6C"/>
    <w:rsid w:val="00520C9E"/>
    <w:rsid w:val="00537C59"/>
    <w:rsid w:val="00553ED0"/>
    <w:rsid w:val="0059351B"/>
    <w:rsid w:val="005A12BD"/>
    <w:rsid w:val="005C4DFC"/>
    <w:rsid w:val="005F3317"/>
    <w:rsid w:val="005F6043"/>
    <w:rsid w:val="00603708"/>
    <w:rsid w:val="00603E6A"/>
    <w:rsid w:val="00620CD1"/>
    <w:rsid w:val="00620FC0"/>
    <w:rsid w:val="00631DA3"/>
    <w:rsid w:val="0063754E"/>
    <w:rsid w:val="00647CB8"/>
    <w:rsid w:val="006614FE"/>
    <w:rsid w:val="00661D2E"/>
    <w:rsid w:val="006833B0"/>
    <w:rsid w:val="00685057"/>
    <w:rsid w:val="006968D3"/>
    <w:rsid w:val="006A2816"/>
    <w:rsid w:val="006B0C3C"/>
    <w:rsid w:val="006B2EA0"/>
    <w:rsid w:val="006C4AA0"/>
    <w:rsid w:val="006F1547"/>
    <w:rsid w:val="006F2A15"/>
    <w:rsid w:val="006F6FA8"/>
    <w:rsid w:val="006F782F"/>
    <w:rsid w:val="007010E7"/>
    <w:rsid w:val="00715D40"/>
    <w:rsid w:val="00724026"/>
    <w:rsid w:val="007266D9"/>
    <w:rsid w:val="00735D2E"/>
    <w:rsid w:val="007379FF"/>
    <w:rsid w:val="007445EC"/>
    <w:rsid w:val="0075086C"/>
    <w:rsid w:val="00795ACB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62112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77C2"/>
    <w:rsid w:val="00947C5E"/>
    <w:rsid w:val="00985173"/>
    <w:rsid w:val="009937DC"/>
    <w:rsid w:val="0099380D"/>
    <w:rsid w:val="009A0A34"/>
    <w:rsid w:val="009D5831"/>
    <w:rsid w:val="009D6518"/>
    <w:rsid w:val="009D7780"/>
    <w:rsid w:val="00A129AD"/>
    <w:rsid w:val="00A20828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14D57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D392D"/>
    <w:rsid w:val="00BD4512"/>
    <w:rsid w:val="00BD54B9"/>
    <w:rsid w:val="00BD67E4"/>
    <w:rsid w:val="00BD7678"/>
    <w:rsid w:val="00BE3A87"/>
    <w:rsid w:val="00C10C85"/>
    <w:rsid w:val="00C13338"/>
    <w:rsid w:val="00C13DD7"/>
    <w:rsid w:val="00C2057A"/>
    <w:rsid w:val="00C22962"/>
    <w:rsid w:val="00C32250"/>
    <w:rsid w:val="00C44A5E"/>
    <w:rsid w:val="00C47259"/>
    <w:rsid w:val="00C908EE"/>
    <w:rsid w:val="00C95749"/>
    <w:rsid w:val="00CC57A4"/>
    <w:rsid w:val="00CF1F9A"/>
    <w:rsid w:val="00CF7D59"/>
    <w:rsid w:val="00D00536"/>
    <w:rsid w:val="00D04CAA"/>
    <w:rsid w:val="00D20036"/>
    <w:rsid w:val="00D26907"/>
    <w:rsid w:val="00D36A2E"/>
    <w:rsid w:val="00D42B54"/>
    <w:rsid w:val="00D57789"/>
    <w:rsid w:val="00D772C7"/>
    <w:rsid w:val="00D87C5E"/>
    <w:rsid w:val="00D915A2"/>
    <w:rsid w:val="00D9172F"/>
    <w:rsid w:val="00D91CC6"/>
    <w:rsid w:val="00DC122A"/>
    <w:rsid w:val="00DD17F5"/>
    <w:rsid w:val="00DE47D7"/>
    <w:rsid w:val="00DF1305"/>
    <w:rsid w:val="00E1736B"/>
    <w:rsid w:val="00E2044E"/>
    <w:rsid w:val="00E26E49"/>
    <w:rsid w:val="00E32A29"/>
    <w:rsid w:val="00E3365F"/>
    <w:rsid w:val="00E33C34"/>
    <w:rsid w:val="00E42EB4"/>
    <w:rsid w:val="00E45723"/>
    <w:rsid w:val="00E66A41"/>
    <w:rsid w:val="00E83443"/>
    <w:rsid w:val="00E84C2B"/>
    <w:rsid w:val="00E85FB0"/>
    <w:rsid w:val="00E86B2B"/>
    <w:rsid w:val="00EB623B"/>
    <w:rsid w:val="00EC1D28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71F93"/>
    <w:rsid w:val="00F743F0"/>
    <w:rsid w:val="00F9509F"/>
    <w:rsid w:val="00FB1AC1"/>
    <w:rsid w:val="00FC57AD"/>
    <w:rsid w:val="00FD1FAF"/>
    <w:rsid w:val="00FD4A44"/>
    <w:rsid w:val="00FE565D"/>
    <w:rsid w:val="00FE776A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F3B7"/>
  <w15:docId w15:val="{BEDAD6EB-0D8D-4177-93C7-615FA5DD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uiPriority w:val="99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0620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ute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rilm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l.ru/" TargetMode="External"/><Relationship Id="rId17" Type="http://schemas.openxmlformats.org/officeDocument/2006/relationships/hyperlink" Target="http://www.rism.inf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main_ub" TargetMode="External"/><Relationship Id="rId20" Type="http://schemas.openxmlformats.org/officeDocument/2006/relationships/hyperlink" Target="http://www.mus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ic-music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yanko.lib.ru/" TargetMode="External"/><Relationship Id="rId10" Type="http://schemas.openxmlformats.org/officeDocument/2006/relationships/hyperlink" Target="http://www.belcanto.ru/" TargetMode="External"/><Relationship Id="rId19" Type="http://schemas.openxmlformats.org/officeDocument/2006/relationships/hyperlink" Target="http://www.rip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oclassics.net/" TargetMode="External"/><Relationship Id="rId14" Type="http://schemas.openxmlformats.org/officeDocument/2006/relationships/hyperlink" Target="http://www.liart.ru/" TargetMode="External"/><Relationship Id="rId22" Type="http://schemas.openxmlformats.org/officeDocument/2006/relationships/hyperlink" Target="http://imsl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7F0E-9135-43BE-BFE4-35556F9F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14</cp:revision>
  <cp:lastPrinted>2019-05-24T04:57:00Z</cp:lastPrinted>
  <dcterms:created xsi:type="dcterms:W3CDTF">2019-02-24T09:16:00Z</dcterms:created>
  <dcterms:modified xsi:type="dcterms:W3CDTF">2021-03-22T14:20:00Z</dcterms:modified>
</cp:coreProperties>
</file>