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46" w:rsidRPr="00C019A1" w:rsidRDefault="00276746" w:rsidP="003D680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276746" w:rsidRPr="00C019A1" w:rsidRDefault="00276746" w:rsidP="003D680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276746" w:rsidRPr="00C019A1" w:rsidRDefault="00276746" w:rsidP="003D680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:rsidR="00276746" w:rsidRPr="00C019A1" w:rsidRDefault="00276746" w:rsidP="002767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9"/>
        <w:gridCol w:w="4768"/>
      </w:tblGrid>
      <w:tr w:rsidR="004C14DC" w:rsidTr="004C14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DC" w:rsidRDefault="004C14D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Ученым советом АГК</w:t>
            </w:r>
          </w:p>
          <w:p w:rsidR="004C14DC" w:rsidRDefault="004C14D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№1 от 1 сентября 2018г.</w:t>
            </w:r>
          </w:p>
          <w:p w:rsidR="004C14DC" w:rsidRDefault="004C14D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DC" w:rsidRDefault="004C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0825" cy="2495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2D6" w:rsidRPr="007C45F5" w:rsidRDefault="009F72D6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AC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72D6" w:rsidRPr="00276746" w:rsidRDefault="001D0E01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746">
        <w:rPr>
          <w:rFonts w:ascii="Times New Roman" w:eastAsia="Times New Roman" w:hAnsi="Times New Roman"/>
          <w:bCs/>
          <w:sz w:val="28"/>
          <w:szCs w:val="28"/>
          <w:lang w:eastAsia="ru-RU"/>
        </w:rPr>
        <w:t>К.В. Гузенко</w:t>
      </w:r>
    </w:p>
    <w:p w:rsidR="009F72D6" w:rsidRPr="007C45F5" w:rsidRDefault="009F72D6" w:rsidP="009F7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72D6" w:rsidRPr="007C45F5" w:rsidRDefault="009F72D6" w:rsidP="00632572">
      <w:pPr>
        <w:spacing w:after="0" w:line="360" w:lineRule="auto"/>
        <w:jc w:val="center"/>
        <w:rPr>
          <w:rFonts w:ascii="Times New Roman" w:eastAsia="MS Mincho" w:hAnsi="Times New Roman" w:cs="Tahoma"/>
          <w:b/>
          <w:bCs/>
          <w:sz w:val="28"/>
          <w:szCs w:val="28"/>
          <w:lang w:eastAsia="ru-RU"/>
        </w:rPr>
      </w:pPr>
      <w:r w:rsidRPr="007C45F5">
        <w:rPr>
          <w:rFonts w:ascii="Times New Roman" w:eastAsia="MS Mincho" w:hAnsi="Times New Roman" w:cs="Tahoma"/>
          <w:b/>
          <w:sz w:val="28"/>
          <w:szCs w:val="28"/>
          <w:lang w:eastAsia="ru-RU"/>
        </w:rPr>
        <w:t>Рабочая программа учебной дисциплины</w:t>
      </w:r>
    </w:p>
    <w:p w:rsidR="009F72D6" w:rsidRDefault="009F72D6" w:rsidP="0063257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«История </w:t>
      </w:r>
      <w:r w:rsidR="001D0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русской </w:t>
      </w: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музыки </w:t>
      </w:r>
    </w:p>
    <w:p w:rsidR="00203B36" w:rsidRDefault="00203B36" w:rsidP="0063257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:rsidR="00203B36" w:rsidRPr="003D680C" w:rsidRDefault="00203B36" w:rsidP="0063257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D68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53.03.01 «Музыкальное искусство эстрады» </w:t>
      </w:r>
    </w:p>
    <w:p w:rsidR="00203B36" w:rsidRDefault="00203B36" w:rsidP="0063257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бакалавриата)</w:t>
      </w:r>
    </w:p>
    <w:p w:rsidR="00203B36" w:rsidRDefault="00203B36" w:rsidP="0063257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Профиль: «Инструменты эстрадного оркестра»</w:t>
      </w:r>
    </w:p>
    <w:p w:rsidR="005573FA" w:rsidRDefault="005573FA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D6" w:rsidRPr="007C45F5" w:rsidRDefault="009F72D6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:rsidR="009F72D6" w:rsidRPr="007C45F5" w:rsidRDefault="009F72D6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059AC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754BB3" w:rsidRPr="00754BB3" w:rsidRDefault="00754BB3" w:rsidP="0091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754BB3" w:rsidRPr="00754BB3" w:rsidRDefault="00754BB3" w:rsidP="0075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P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D74F9" w:rsidRDefault="00CD74F9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9AC" w:rsidRDefault="004059AC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4F9" w:rsidRDefault="00CD74F9" w:rsidP="00912303">
      <w:pPr>
        <w:pStyle w:val="af"/>
        <w:numPr>
          <w:ilvl w:val="0"/>
          <w:numId w:val="45"/>
        </w:numPr>
        <w:tabs>
          <w:tab w:val="left" w:pos="265"/>
        </w:tabs>
        <w:ind w:left="0" w:firstLine="142"/>
        <w:jc w:val="center"/>
        <w:rPr>
          <w:b/>
          <w:bCs/>
        </w:rPr>
      </w:pPr>
      <w:r w:rsidRPr="00CD74F9">
        <w:rPr>
          <w:b/>
          <w:bCs/>
          <w:caps/>
        </w:rPr>
        <w:lastRenderedPageBreak/>
        <w:t>ц</w:t>
      </w:r>
      <w:r w:rsidRPr="00CD74F9">
        <w:rPr>
          <w:b/>
          <w:bCs/>
        </w:rPr>
        <w:t>ель и задачи курса</w:t>
      </w:r>
    </w:p>
    <w:p w:rsidR="00912303" w:rsidRPr="00CD74F9" w:rsidRDefault="00912303" w:rsidP="00912303">
      <w:pPr>
        <w:pStyle w:val="af"/>
        <w:tabs>
          <w:tab w:val="left" w:pos="265"/>
        </w:tabs>
        <w:ind w:left="142"/>
        <w:rPr>
          <w:b/>
          <w:bCs/>
        </w:rPr>
      </w:pPr>
    </w:p>
    <w:p w:rsidR="00CD74F9" w:rsidRPr="00CD74F9" w:rsidRDefault="00CD74F9" w:rsidP="0040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:rsidR="00CD74F9" w:rsidRPr="00CD74F9" w:rsidRDefault="00CD74F9" w:rsidP="00A03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ab/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Курс Истории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 музыки должен помочь студенту осознать ведущие художественные тенденции искусства ХХ столетия. </w:t>
      </w:r>
    </w:p>
    <w:p w:rsidR="00A03A04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общими закономерностями развития мировой музыкальной культуры, закономерностей стилеобразования в отечественной музыке. </w:t>
      </w:r>
    </w:p>
    <w:p w:rsidR="00CD74F9" w:rsidRPr="00A03A04" w:rsidRDefault="00CD74F9" w:rsidP="00A03A0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развитие творческих способностей студентов;</w:t>
      </w:r>
    </w:p>
    <w:p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расширение музыкального кругозора;</w:t>
      </w:r>
    </w:p>
    <w:p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привитие</w:t>
      </w:r>
      <w:r w:rsidR="004059AC">
        <w:rPr>
          <w:rFonts w:eastAsia="TimesNewRomanPSMT"/>
        </w:rPr>
        <w:t xml:space="preserve"> </w:t>
      </w:r>
      <w:r w:rsidRPr="00CD74F9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t>формирование у студентов знаний:</w:t>
      </w:r>
    </w:p>
    <w:p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CD74F9" w:rsidRPr="00CD74F9" w:rsidRDefault="00CD74F9" w:rsidP="00A03A0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:rsidR="00CD74F9" w:rsidRPr="00CD74F9" w:rsidRDefault="00CD74F9" w:rsidP="00A03A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4F9" w:rsidRPr="00CD74F9" w:rsidRDefault="00CD74F9" w:rsidP="00A03A0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CD74F9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>
        <w:t>;</w:t>
      </w:r>
    </w:p>
    <w:p w:rsidR="00CD74F9" w:rsidRPr="00CD74F9" w:rsidRDefault="00CD74F9" w:rsidP="00A03A0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CD74F9"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CD74F9" w:rsidRPr="00CD74F9" w:rsidRDefault="004059AC" w:rsidP="00A03A0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CD74F9" w:rsidRPr="00CD7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CD74F9" w:rsidRPr="00CD74F9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навыками использования музыковедческой литературы в процессе обучения; </w:t>
      </w:r>
    </w:p>
    <w:p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методами и навыками критического анализа музыкальных произведений и событий; </w:t>
      </w:r>
    </w:p>
    <w:p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>развитой способностью к чувственно-художественному восприятию мира, к образному мышлению.</w:t>
      </w:r>
    </w:p>
    <w:p w:rsidR="00CD74F9" w:rsidRPr="00CD74F9" w:rsidRDefault="00CD74F9" w:rsidP="00A03A0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:rsidR="00CD74F9" w:rsidRPr="00CD74F9" w:rsidRDefault="00CD74F9" w:rsidP="004059AC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3"/>
      <w:r w:rsidRPr="00405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результате освоения дисциплины студент должен обладать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4059A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 (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"/>
    <w:p w:rsidR="00CD74F9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  <w:rPr>
          <w:color w:val="000000"/>
        </w:rPr>
      </w:pPr>
      <w:r w:rsidRPr="004059AC">
        <w:rPr>
          <w:color w:val="000000"/>
        </w:rPr>
        <w:t xml:space="preserve"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 w:rsidR="00CD74F9" w:rsidRPr="00CD74F9">
        <w:rPr>
          <w:color w:val="000000"/>
        </w:rPr>
        <w:t>(О</w:t>
      </w:r>
      <w:r>
        <w:rPr>
          <w:color w:val="000000"/>
        </w:rPr>
        <w:t>П</w:t>
      </w:r>
      <w:r w:rsidR="00CD74F9" w:rsidRPr="00CD74F9">
        <w:rPr>
          <w:color w:val="000000"/>
        </w:rPr>
        <w:t>К-</w:t>
      </w:r>
      <w:r>
        <w:rPr>
          <w:color w:val="000000"/>
        </w:rPr>
        <w:t>3</w:t>
      </w:r>
      <w:r w:rsidR="00CD74F9" w:rsidRPr="00CD74F9">
        <w:rPr>
          <w:color w:val="000000"/>
        </w:rPr>
        <w:t>);</w:t>
      </w:r>
    </w:p>
    <w:p w:rsidR="004059AC" w:rsidRPr="004059AC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</w:pPr>
      <w:r w:rsidRPr="004059AC"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8B369F">
        <w:t xml:space="preserve"> (ОПК-5).</w:t>
      </w:r>
    </w:p>
    <w:p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4F9" w:rsidRPr="00CD74F9" w:rsidRDefault="00CD74F9" w:rsidP="004059A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:rsidR="00CD74F9" w:rsidRPr="004059AC" w:rsidRDefault="00CD74F9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AA5F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12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41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аудиторная работа -72 часа, самостоятельная работа –</w:t>
      </w:r>
      <w:r w:rsidR="00AA5F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203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-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:rsidR="00CD74F9" w:rsidRDefault="00CD74F9" w:rsidP="00916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«Истории русской музыки» проходят в форме лекционных и семинарских занятий по 2 часа в неделю. Формы контроля: 5 семестр –зачет;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ответы по билетам.</w:t>
      </w:r>
    </w:p>
    <w:p w:rsidR="00AA5F6E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музыкальной культуры.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учебного процесса рекомендуются различные формы самостоятельной работы студентов: курсовые работы, доклады,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проработка по рекомендованной литературе несложных разделов курса. Большое положительное воздействие оказывают регулярно проводимые (в рамках общей сетки часов) семинары.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музыкальной культуры каждого исторического этапа должен осуществляться в трех направлениях интегративности:</w:t>
      </w:r>
    </w:p>
    <w:p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способности делать самостоятельные выводы из наблюдений над фактическим материалом.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семинарских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реферат». Эта форма предполагает творческий подход к самостоятельно выбранной теме по Истории русской музыки. 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Истории русской музыки (до рубежа веков) рассчитан для студентов исполнительских факультетов на один год (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 обучения): лекционный, 70 часов; семинарский в зависимости от учебной нагрузки и количества студентов, групп.  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по истории русской музыки (до рубежа XIX- XX веков) предназначена студентам исполнительских факультетов. Она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темы семинарских занятий, вопросы к экзамену.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исполнительской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специфики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естественно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Истории русской музыки у исполнителей связан с более сжатым, концентрированным изложением материала (по сравнению со спецкурсами), но не за счет снижения проблемности.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русской музыки предполагает большой объем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Кроме этого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летнюю экзаменационную сессию. В середине семестров – самопроверка (тестирование). 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знать и суметь пересказать содержание (либретто) любого оперного сочинения, программу, основную сюжетную линию произведений и романсов по программе История русской музыки.</w:t>
      </w:r>
    </w:p>
    <w:p w:rsidR="00754BB3" w:rsidRDefault="00754BB3" w:rsidP="00A03A04">
      <w:pPr>
        <w:pStyle w:val="ab"/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4. </w:t>
      </w:r>
      <w:r w:rsidRPr="00364A04">
        <w:rPr>
          <w:b/>
        </w:rPr>
        <w:t>Структура и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374A0A" w:rsidRPr="00CD74F9" w:rsidTr="00374A0A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тем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Наименование 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A" w:rsidRPr="00CD74F9" w:rsidRDefault="00374A0A" w:rsidP="003D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Часов </w:t>
            </w:r>
          </w:p>
        </w:tc>
      </w:tr>
      <w:tr w:rsidR="00374A0A" w:rsidRPr="00CD74F9" w:rsidTr="00374A0A">
        <w:tc>
          <w:tcPr>
            <w:tcW w:w="709" w:type="dxa"/>
            <w:tcBorders>
              <w:top w:val="single" w:sz="4" w:space="0" w:color="auto"/>
            </w:tcBorders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Древней Руси (Х-ХV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XVII-Х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первой половины XIX века (Верстовский, А. Алябьев, А. Варламов, А. Гурилев). 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 (1804 – 1857).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Даргомыжский (1813 – 1869).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музыкальная культура в 1860 – 70-е годы. 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Балакирев (1833 – 1910).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 (1839 – 1881).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 (1833 – 1887).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701" w:type="dxa"/>
            <w:vMerge w:val="restart"/>
          </w:tcPr>
          <w:p w:rsidR="00374A0A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74A0A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A0A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A0A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701" w:type="dxa"/>
            <w:vMerge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 на рубеже XIX – ХХ века.  Дополнительно: История музыки народов СНГ и  стран Балтии (обзор).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Глазунов (1865 – 1936).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Лядов (1855 – 1914).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Танеев (1856 – 1915).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Рахманинов (1873 – 1943).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Скрябин (1872 – 1915).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Метнер (1880 – 1951).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И.Ф. Стравинского (1882 – 1971) «русского» периода.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:rsidR="00374A0A" w:rsidRPr="00CD74F9" w:rsidRDefault="00374A0A" w:rsidP="003D680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3D680C" w:rsidRDefault="003D680C" w:rsidP="003D68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C09" w:rsidRDefault="00297C09" w:rsidP="003D68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лекционного курса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хронологические вехи. 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:rsidR="00297C09" w:rsidRDefault="00297C09" w:rsidP="003D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церковной обрядности, церковных книг, иконописи, церковного пения. Русское барокко, его особенности. Н. Дилецкий (1630 – 1680) и его трактат «Идея грамматики мусикийской». Партесный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Редриков и др.). Внекультовые духовные жанры — «стихи покаянные» и псальмы.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предромантические тенденции. Становление самостоятельных национальных школ в литературе, живописи, архитектуре, музыке.</w:t>
      </w:r>
    </w:p>
    <w:p w:rsidR="00297C09" w:rsidRDefault="00297C09" w:rsidP="003D680C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:rsidR="00297C09" w:rsidRDefault="00297C09" w:rsidP="003D680C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:rsidR="00297C09" w:rsidRDefault="00297C09" w:rsidP="003D680C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:rsidR="00297C09" w:rsidRDefault="00297C09" w:rsidP="003D680C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героическая («Иван Сусанин» К. Кавоса – 1815) и волшебно-фантастическая («Леста – днепровская русалка» С. Давыдова – 1805), наметившие магистральные пути развития этого жанра в классический период. Значение А. Верстовского и его «Аскольдова могила» (1835) – вершина доглинкинской оперы в национально-романтическом жанре. Камерно-вокальная музыка в первой половине XIX века. 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Гурилева (1813 – 1858). Развитие инструментальной музыки в первой половине XIX века.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:rsidR="00297C09" w:rsidRDefault="00297C09" w:rsidP="003D68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ариозно-декламационной мелодики в произведениях зрелого периода.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славяно-фильской и почвенической идеологии (Н.Чернышевский, Н.Лесков, А. Григорьев, Ф. Достоевский).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«кучкизма»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постоянное «запаздывание» с реализацией собственных замыслов. Жанровое разнообразие, произведения М. Балакирева.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движения.</w:t>
      </w:r>
      <w:r w:rsidR="003D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Беляевский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Беляевском кружке. 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«кучкистских» элементов (эпос, ориентализм, народно-жанровые истоки), традиции московской школы (лиризм, вальсовость,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Лядов – оригинальный представитель петербургской композиторской школы конца XIX – начала ХХ века, соединивший традиции «кучкизма»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Мессиан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классицистскую, романтическую; национальный характер его музыки.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 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Рахманинов (1873 – 1943)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Рахманинов – великий русский композитор первой половины ХХ века, завершитель романтической традиции в музыке, непрерывно развивавшейся на протяжении полутора веков. Широкие и многообразные связи композитора с отечественной культурой; универсальный характер творчества «русского» периода (жанровая, образная, интонационная многоплановость) и преобладание трагедийной тематики в преимущественно инструментальных сочинениях зарубежного периода. Целостность стилевой системы Рахманинова, обусловленная опорой и развитием в новых исторических условиях традиций своих предшественников, как «московской», так и «петербургской» школ. Проявление новых тенденций в произведениях зарубежного периода при сохранении «родовых» качеств стиля композитора. «Триединство» художественной натуры Рахманинова-пианиста, дирижера, композитора; нераздельность творческого и интерпретаторского начал, их взаимообогащающее воздействие.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Скрябин (1872 – 1915)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Скрябин – один из своеобразнейших русских композиторов рубежа XIX – ХХвека, отразивший атмосферу своей эпохи в глубоко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новаторских для музыкального искусства своего времени формах. Связи его творчества с русской и зарубежной музыкой (Чайковский, Римский-Корсаков, Лядов, Шопен, Лист, Вагнер, Дебюсси, Шенберг). Эволюция от романтизма к импрессионизму и символизму.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и творчестве Скрябина. Философский идеализм как основа мировоззрения композитора. Общность его воззрений с идеями философов-младосимволистов (А. Белого и Вяч. Иванова): убежденность в теургической (преображающей) миссии искусства, зовущего к духовному обновлению человечества; идея соборности как воплощение объединяющей силы искусства; идея синтеза искусства, ведущего к созданию «Всеискусства», максимально воздействующего на человечество. Концепция Мистерии (грандиозного квазилитургического действа, в результате которого совершился бы всеобщий духовный преобразовательный акт) – центральная идея жизни и творчества композитора.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стилевая и жанровая эволюция Скрябина – от ранних произведений (конца 1890-х гг.) к поздним (1900-е гг.) – как закономерный результат его идейно-философской эволюции.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Н.К. Метнер (1880-1951)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Н.К.Метнер – крупное и своеобразное явление русской музыкальной культуры начала ХХ века. Отношение к нему современников, оценки его творчества. Связи Метнера с русской художественной культурой; его близость тому крылу русского символизма, которое видело путь обновления искусства в опоре на традиционализм, понимаемый как широкий эстетический идеал (А. Белый, В. Брюсов, Эллис, И. Анненский и др.).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Метнер – как представитель «русского неоромантизма» (С.А. Венгеров), цельность и гармоничность образного строя музыки композитора, естественно соединяющего лирику, драматическое начало, светлую фантастику, эпос; окрашенность многих страниц его музыки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элегической интонацией, воспринимаемой как характерно «метнеровская». </w:t>
      </w:r>
    </w:p>
    <w:p w:rsidR="00297C09" w:rsidRDefault="00297C09" w:rsidP="003D680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 И.Ф. Стравинского «русского» периода.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Стравинский – выдающийся русский композитор (1882-1971), определивший магистральные направления всей европейской музыки ХХ века. Условное разделение всего творческого пути на три периода: «русский» (1908 – 1923), неоклассицистский (1923 – 1953), серийный (1953 – 1968).</w:t>
      </w:r>
    </w:p>
    <w:p w:rsidR="00297C09" w:rsidRDefault="00297C09" w:rsidP="003D6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«русского» периода как основополагающего в художественном и стилевом отношеии для всего последующего творчества композитора. Формирование в ранних сочинениях Стравинского главного свойства его музыки — универсализма, связанного с развитием в отечественной культуре так называемой «русской европейскости». Истоки этого явления — «школа» позднего Римского-Корсакова и общение с деятелями «Мира искусства» (Бенуа, Бакстом, Головиным, Рерихом), участие в «Вечерах современной музыки» и увлечение французским импрессионизмом, знакомство с С. Дягилевым.</w:t>
      </w:r>
    </w:p>
    <w:p w:rsidR="001C546B" w:rsidRPr="00FD631E" w:rsidRDefault="001C546B" w:rsidP="004420AF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  <w:r w:rsidRPr="00FD631E">
        <w:rPr>
          <w:b/>
          <w:sz w:val="28"/>
          <w:szCs w:val="28"/>
        </w:rPr>
        <w:t>5. Организация контроля знаний</w:t>
      </w:r>
    </w:p>
    <w:p w:rsidR="00C312A2" w:rsidRDefault="00C312A2" w:rsidP="004420AF">
      <w:pPr>
        <w:pStyle w:val="23"/>
        <w:tabs>
          <w:tab w:val="left" w:pos="709"/>
        </w:tabs>
        <w:spacing w:after="0" w:line="360" w:lineRule="auto"/>
        <w:ind w:firstLine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</w:t>
      </w:r>
    </w:p>
    <w:p w:rsidR="00C312A2" w:rsidRDefault="004420AF" w:rsidP="00A03A04">
      <w:pPr>
        <w:pStyle w:val="23"/>
        <w:tabs>
          <w:tab w:val="left" w:pos="709"/>
        </w:tabs>
        <w:spacing w:after="0" w:line="360" w:lineRule="auto"/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:rsidR="004420AF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Текущий контроль</w:t>
      </w:r>
      <w:r w:rsidR="00CD74F9" w:rsidRPr="00CD74F9">
        <w:rPr>
          <w:sz w:val="28"/>
          <w:szCs w:val="28"/>
        </w:rPr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</w:t>
      </w:r>
      <w:r w:rsidR="00C312A2">
        <w:rPr>
          <w:sz w:val="28"/>
          <w:szCs w:val="28"/>
        </w:rPr>
        <w:t xml:space="preserve">со стороны преподавателей. </w:t>
      </w:r>
    </w:p>
    <w:p w:rsid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74F9" w:rsidRPr="00CD74F9">
        <w:rPr>
          <w:sz w:val="28"/>
          <w:szCs w:val="28"/>
          <w:u w:val="single"/>
        </w:rPr>
        <w:t>Промежуточный контроль</w:t>
      </w:r>
      <w:r w:rsidR="00CD74F9" w:rsidRPr="00CD74F9">
        <w:rPr>
          <w:sz w:val="28"/>
          <w:szCs w:val="28"/>
        </w:rPr>
        <w:t xml:space="preserve"> проводится с целью иметь картину успеваемости в течение семестра, для обеспечения большей объективности в оценке знан</w:t>
      </w:r>
      <w:r w:rsidR="002438C4">
        <w:rPr>
          <w:sz w:val="28"/>
          <w:szCs w:val="28"/>
        </w:rPr>
        <w:t xml:space="preserve">ий студентов </w:t>
      </w:r>
      <w:r w:rsidR="00CD74F9" w:rsidRPr="00CD74F9">
        <w:rPr>
          <w:sz w:val="28"/>
          <w:szCs w:val="28"/>
        </w:rPr>
        <w:t xml:space="preserve">(семестровые аттестации, осуществляются на </w:t>
      </w:r>
      <w:r w:rsidR="002438C4">
        <w:rPr>
          <w:sz w:val="28"/>
          <w:szCs w:val="28"/>
        </w:rPr>
        <w:t>базе двух рейтинговых «срезов»).</w:t>
      </w:r>
      <w:r w:rsidR="00CD74F9" w:rsidRPr="00CD74F9">
        <w:rPr>
          <w:sz w:val="28"/>
          <w:szCs w:val="28"/>
        </w:rPr>
        <w:t xml:space="preserve">  </w:t>
      </w:r>
      <w:r w:rsidR="00CD74F9" w:rsidRPr="00CD74F9">
        <w:rPr>
          <w:sz w:val="28"/>
          <w:szCs w:val="28"/>
          <w:u w:val="single"/>
        </w:rPr>
        <w:t xml:space="preserve">Итоговый контроль </w:t>
      </w:r>
      <w:r w:rsidR="00CD74F9" w:rsidRPr="00CD74F9">
        <w:rPr>
          <w:sz w:val="28"/>
          <w:szCs w:val="28"/>
        </w:rPr>
        <w:t xml:space="preserve">  предполагает  проведение итог</w:t>
      </w:r>
      <w:r w:rsidR="002438C4">
        <w:rPr>
          <w:sz w:val="28"/>
          <w:szCs w:val="28"/>
        </w:rPr>
        <w:t xml:space="preserve">ового экзамена за полный курс. </w:t>
      </w:r>
    </w:p>
    <w:p w:rsidR="00CD74F9" w:rsidRP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 xml:space="preserve">Экзамен является итоговой формой контроля знаний студентов. </w:t>
      </w:r>
    </w:p>
    <w:p w:rsidR="00C312A2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студентов на экзамене определяется  оценками: «отлично», «хорошо», «удовлетвори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тельно», «неудовлетворительно».</w:t>
      </w:r>
    </w:p>
    <w:p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:rsidR="00CD74F9" w:rsidRPr="00CD74F9" w:rsidRDefault="00CD74F9" w:rsidP="003D680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межсессинные срезы должны быть выполнены на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«отлично», уровень посещаемости – высокий  (в межсессионных срезах допускается наличие оценок «отлично» и «хорошо»).</w:t>
      </w:r>
    </w:p>
    <w:p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межсессинные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межсессинные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«неудовлетворительно» выставляется, если студент не прошел один из межсессионных «срезов», плохо посещал занятия.</w:t>
      </w:r>
    </w:p>
    <w:p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«Зачтено»</w:t>
      </w:r>
      <w:r>
        <w:rPr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«Не зачтено»</w:t>
      </w:r>
      <w:r>
        <w:rPr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:rsidR="008B369F" w:rsidRDefault="008B369F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:rsidR="004126B7" w:rsidRDefault="009C15A2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 w:rsidRPr="00854D3B">
        <w:rPr>
          <w:b/>
          <w:sz w:val="28"/>
          <w:szCs w:val="28"/>
        </w:rPr>
        <w:t>6. Материально-техническое обеспечение дисциплины</w:t>
      </w:r>
    </w:p>
    <w:p w:rsidR="004126B7" w:rsidRPr="004126B7" w:rsidRDefault="004126B7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4126B7">
        <w:rPr>
          <w:sz w:val="28"/>
          <w:szCs w:val="28"/>
        </w:rPr>
        <w:tab/>
      </w:r>
      <w:r w:rsidRPr="004126B7">
        <w:rPr>
          <w:sz w:val="28"/>
          <w:szCs w:val="28"/>
        </w:rPr>
        <w:tab/>
      </w:r>
      <w:r w:rsidR="009C15A2" w:rsidRPr="004126B7">
        <w:rPr>
          <w:sz w:val="28"/>
          <w:szCs w:val="28"/>
        </w:rPr>
        <w:t xml:space="preserve">Занятия </w:t>
      </w:r>
      <w:r w:rsidRPr="004126B7">
        <w:rPr>
          <w:sz w:val="28"/>
          <w:szCs w:val="28"/>
        </w:rPr>
        <w:t xml:space="preserve">по дисциплине «История русской музыки» </w:t>
      </w:r>
      <w:r w:rsidR="009C15A2" w:rsidRPr="004126B7">
        <w:rPr>
          <w:sz w:val="28"/>
          <w:szCs w:val="28"/>
        </w:rPr>
        <w:t xml:space="preserve">проводятся в </w:t>
      </w:r>
      <w:r w:rsidRPr="004126B7">
        <w:rPr>
          <w:sz w:val="28"/>
          <w:szCs w:val="28"/>
        </w:rPr>
        <w:t>следующих аудиториях:</w:t>
      </w:r>
    </w:p>
    <w:p w:rsidR="004126B7" w:rsidRDefault="004126B7" w:rsidP="003D68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</w:t>
      </w:r>
      <w:r w:rsidR="003D68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ояль «Петроф» - 1шт., телевизор «Филипс», - 1шт., стол – 10шт., компьютер – 1 шт., настенный цифровой стенд – 1шт., доска 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учебная – 1 шт., проигрыватель – 1 шт., стул – 6 шт., видеомагнитофон «Фунай» - 1 шт., </w:t>
      </w:r>
      <w:r w:rsidRPr="0041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:rsidR="004126B7" w:rsidRDefault="004126B7" w:rsidP="003D68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№46</w:t>
      </w:r>
      <w:r w:rsidR="003D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8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ояль «Ферстер»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:rsidR="003D680C" w:rsidRDefault="003D680C" w:rsidP="003D68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D1E">
        <w:rPr>
          <w:rFonts w:ascii="Times New Roman" w:hAnsi="Times New Roman"/>
          <w:sz w:val="28"/>
          <w:szCs w:val="28"/>
        </w:rPr>
        <w:t xml:space="preserve">№ 40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82D1E">
        <w:rPr>
          <w:rFonts w:ascii="Times New Roman" w:hAnsi="Times New Roman"/>
          <w:sz w:val="28"/>
          <w:szCs w:val="28"/>
        </w:rPr>
        <w:t xml:space="preserve">пианино «Петроф» – 1 шт., стол – 11 шт., стул – 4 шт., скамья – 2 шт., доска ученическая – 1шт., телевизор – 1 шт., </w:t>
      </w:r>
      <w:r w:rsidRPr="00C82D1E">
        <w:rPr>
          <w:rFonts w:ascii="Times New Roman" w:hAnsi="Times New Roman"/>
          <w:sz w:val="28"/>
          <w:szCs w:val="28"/>
          <w:lang w:val="en-US"/>
        </w:rPr>
        <w:t>DVD</w:t>
      </w:r>
      <w:r w:rsidRPr="00C82D1E">
        <w:rPr>
          <w:rFonts w:ascii="Times New Roman" w:hAnsi="Times New Roman"/>
          <w:sz w:val="28"/>
          <w:szCs w:val="28"/>
        </w:rPr>
        <w:t xml:space="preserve"> плеер – 1 шт., компьютер – 1шт.).</w:t>
      </w:r>
    </w:p>
    <w:p w:rsidR="0087723E" w:rsidRPr="00854D3B" w:rsidRDefault="004126B7" w:rsidP="003D680C">
      <w:pPr>
        <w:pStyle w:val="af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7723E" w:rsidRPr="00854D3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7723E" w:rsidRPr="004126B7" w:rsidRDefault="0087723E" w:rsidP="004126B7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 w:rsidRPr="004126B7">
        <w:rPr>
          <w:sz w:val="28"/>
          <w:szCs w:val="28"/>
          <w:u w:val="single"/>
        </w:rPr>
        <w:t>Основная литература:</w:t>
      </w:r>
    </w:p>
    <w:p w:rsidR="003D680C" w:rsidRPr="00CB012B" w:rsidRDefault="003D680C" w:rsidP="003D680C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Электронн. текстовые дан. – Красноярск: Сибирский федеральный ун-т, 2013. – Режим доступа: </w:t>
      </w:r>
      <w:hyperlink r:id="rId8" w:history="1">
        <w:r w:rsidRPr="00CB012B"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:rsidR="003D680C" w:rsidRPr="00CB012B" w:rsidRDefault="003D680C" w:rsidP="003D680C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 xml:space="preserve">Финдейзен Н. Ф. Очерк развития русской музыки (светской) в 19 веке [Электронный ресурс]: научные монографии / Финдейзен Н.Ф. – Электронн. текстовые дан. - М.: Директ-Медиа, 2012. – Режим доступа: </w:t>
      </w:r>
      <w:hyperlink r:id="rId9" w:history="1">
        <w:r w:rsidRPr="00CB012B"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:rsidR="003D680C" w:rsidRPr="00CB012B" w:rsidRDefault="003D680C" w:rsidP="003D680C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 xml:space="preserve">Привалов, С.Б. Русская музыкальная литература. Музыка ХI–начала ХХ века [Электронный ресурс]: учебник / С.Б. Привалов. — Электрон. дан. — Санкт-Петербург: Композитор, 2010. — 392 с. — Режим доступа: </w:t>
      </w:r>
      <w:hyperlink r:id="rId10" w:history="1">
        <w:r w:rsidRPr="00CB012B"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 w:rsidRPr="00CB012B">
        <w:rPr>
          <w:rFonts w:ascii="Times New Roman" w:hAnsi="Times New Roman" w:cs="Times New Roman"/>
          <w:sz w:val="28"/>
          <w:szCs w:val="28"/>
        </w:rPr>
        <w:t>.</w:t>
      </w:r>
    </w:p>
    <w:p w:rsidR="003D680C" w:rsidRPr="003D680C" w:rsidRDefault="003D680C" w:rsidP="003D680C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680C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680C" w:rsidRPr="00CB012B" w:rsidRDefault="003D680C" w:rsidP="003D680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Бонфельд М.Ш. История музыкознания: пособие по курсу «Основы теоретического музыкознания»: пособие для студентоввузов,обучающихся по специальности «Музык.образование» / М.Ш. Бонфельд. – М.: Владос-пресс, 2011. – 320 с.</w:t>
      </w:r>
    </w:p>
    <w:p w:rsidR="003D680C" w:rsidRPr="00CB012B" w:rsidRDefault="003D680C" w:rsidP="003D680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lastRenderedPageBreak/>
        <w:t>Гуляницкая Н. С. Русская музыка: становление тональной системы XI - XX вв.: исследование/ Н. С. Гуляницкая. – Москва: ПрогрессТрадиция, 2005. – 384 с.</w:t>
      </w:r>
    </w:p>
    <w:p w:rsidR="003D680C" w:rsidRPr="00CB012B" w:rsidRDefault="003D680C" w:rsidP="003D680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История русской музыки: В 10 томах. – М.: Музыка, 1983 – 2003.</w:t>
      </w:r>
    </w:p>
    <w:p w:rsidR="003D680C" w:rsidRPr="00CB012B" w:rsidRDefault="003D680C" w:rsidP="003D680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История современной отечественной музыки: В 3 вып. – М.: Музыка, 1999 – 2001.</w:t>
      </w:r>
    </w:p>
    <w:p w:rsidR="003D680C" w:rsidRPr="00CB012B" w:rsidRDefault="003D680C" w:rsidP="003D680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Рапацкая Л. А. История русской музыки от Древней Руси до "серебряного века": учеб. для студентов пед. вузов, обуч. по спец. "Музыкальное образование"/ Л. А. Рапацкая. – Москва: ВЛАДОС, 2001. – 384 c.</w:t>
      </w:r>
    </w:p>
    <w:p w:rsidR="003D680C" w:rsidRPr="00CB012B" w:rsidRDefault="003D680C" w:rsidP="003D680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Русские композиторы: История отечественной музыки в биографиях ее творцов. – «Урал ЛТД», 2001.</w:t>
      </w:r>
    </w:p>
    <w:p w:rsidR="0087723E" w:rsidRPr="003D680C" w:rsidRDefault="0087723E" w:rsidP="00A03A04">
      <w:pPr>
        <w:spacing w:after="120" w:line="360" w:lineRule="auto"/>
        <w:ind w:firstLine="142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C4ABD" w:rsidRPr="003D680C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:rsidR="005C4ABD" w:rsidRPr="003D680C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:rsidR="005C4ABD" w:rsidRPr="003D680C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:rsidR="003D680C" w:rsidRDefault="003D680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3D680C" w:rsidRDefault="003D680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3D680C" w:rsidRDefault="003D680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3D680C" w:rsidRDefault="003D680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3D680C" w:rsidRDefault="003D680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3D680C" w:rsidRDefault="003D680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3D680C" w:rsidRDefault="003D680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3D680C" w:rsidRDefault="003D680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3D680C" w:rsidRDefault="003D680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3D680C" w:rsidRDefault="003D680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3D680C" w:rsidRDefault="003D680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3D680C" w:rsidRDefault="003D680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3D680C" w:rsidRDefault="003D680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87723E" w:rsidRPr="0087723E" w:rsidRDefault="0087723E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bookmarkStart w:id="2" w:name="_GoBack"/>
      <w:bookmarkEnd w:id="2"/>
      <w:r w:rsidRPr="0087723E">
        <w:rPr>
          <w:rFonts w:eastAsia="MS Mincho"/>
          <w:bCs/>
          <w:sz w:val="28"/>
          <w:szCs w:val="28"/>
        </w:rPr>
        <w:lastRenderedPageBreak/>
        <w:t>ПРИЛОЖЕНИЕ</w:t>
      </w:r>
      <w:r w:rsidR="005C4ABD">
        <w:rPr>
          <w:rFonts w:eastAsia="MS Mincho"/>
          <w:bCs/>
          <w:sz w:val="28"/>
          <w:szCs w:val="28"/>
        </w:rPr>
        <w:t xml:space="preserve"> 1</w:t>
      </w:r>
    </w:p>
    <w:p w:rsidR="00A514B3" w:rsidRDefault="0087723E" w:rsidP="005C4ABD">
      <w:pPr>
        <w:pStyle w:val="af"/>
        <w:spacing w:line="360" w:lineRule="auto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:rsidR="00A514B3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>
        <w:rPr>
          <w:rFonts w:ascii="Times New Roman" w:hAnsi="Times New Roman"/>
          <w:sz w:val="28"/>
          <w:szCs w:val="28"/>
        </w:rPr>
        <w:t>ыки.</w:t>
      </w:r>
    </w:p>
    <w:p w:rsidR="00C312A2" w:rsidRP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:rsidR="00CD74F9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:rsidR="00CD74F9" w:rsidRPr="00CD74F9" w:rsidRDefault="00CD74F9" w:rsidP="005C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CD7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:rsidR="00CD74F9" w:rsidRPr="005C4ABD" w:rsidRDefault="00CD74F9" w:rsidP="005C4ABD">
      <w:pPr>
        <w:pStyle w:val="af"/>
        <w:numPr>
          <w:ilvl w:val="0"/>
          <w:numId w:val="57"/>
        </w:numPr>
        <w:spacing w:line="360" w:lineRule="auto"/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Во время занятий ничто не должно отвлекать.</w:t>
      </w:r>
    </w:p>
    <w:p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lastRenderedPageBreak/>
        <w:t>Уделите более сложным темам больше внимания.</w:t>
      </w:r>
    </w:p>
    <w:p w:rsid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экзамена показывает, что наибольшие трудности при проведении экзамена возникают с темами культурологического и общеэстетического плана. Для того чтобы избежать трудностей при ответах по вышеназванным разделам, рекомендуем п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:rsidR="00EC0515" w:rsidRDefault="00EC0515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Sect="004059AC">
      <w:headerReference w:type="default" r:id="rId11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D9" w:rsidRDefault="006752D9" w:rsidP="002071A7">
      <w:pPr>
        <w:spacing w:after="0" w:line="240" w:lineRule="auto"/>
      </w:pPr>
      <w:r>
        <w:separator/>
      </w:r>
    </w:p>
  </w:endnote>
  <w:endnote w:type="continuationSeparator" w:id="0">
    <w:p w:rsidR="006752D9" w:rsidRDefault="006752D9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D9" w:rsidRDefault="006752D9" w:rsidP="002071A7">
      <w:pPr>
        <w:spacing w:after="0" w:line="240" w:lineRule="auto"/>
      </w:pPr>
      <w:r>
        <w:separator/>
      </w:r>
    </w:p>
  </w:footnote>
  <w:footnote w:type="continuationSeparator" w:id="0">
    <w:p w:rsidR="006752D9" w:rsidRDefault="006752D9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955104"/>
      <w:docPartObj>
        <w:docPartGallery w:val="Page Numbers (Top of Page)"/>
        <w:docPartUnique/>
      </w:docPartObj>
    </w:sdtPr>
    <w:sdtEndPr/>
    <w:sdtContent>
      <w:p w:rsidR="00841282" w:rsidRDefault="008412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0C">
          <w:rPr>
            <w:noProof/>
          </w:rPr>
          <w:t>25</w:t>
        </w:r>
        <w:r>
          <w:fldChar w:fldCharType="end"/>
        </w:r>
      </w:p>
    </w:sdtContent>
  </w:sdt>
  <w:p w:rsidR="00841282" w:rsidRDefault="008412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1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58"/>
  </w:num>
  <w:num w:numId="4">
    <w:abstractNumId w:val="56"/>
  </w:num>
  <w:num w:numId="5">
    <w:abstractNumId w:val="33"/>
  </w:num>
  <w:num w:numId="6">
    <w:abstractNumId w:val="2"/>
  </w:num>
  <w:num w:numId="7">
    <w:abstractNumId w:val="47"/>
  </w:num>
  <w:num w:numId="8">
    <w:abstractNumId w:val="6"/>
  </w:num>
  <w:num w:numId="9">
    <w:abstractNumId w:val="55"/>
  </w:num>
  <w:num w:numId="10">
    <w:abstractNumId w:val="45"/>
  </w:num>
  <w:num w:numId="11">
    <w:abstractNumId w:val="19"/>
  </w:num>
  <w:num w:numId="12">
    <w:abstractNumId w:val="31"/>
  </w:num>
  <w:num w:numId="13">
    <w:abstractNumId w:val="48"/>
  </w:num>
  <w:num w:numId="14">
    <w:abstractNumId w:val="32"/>
  </w:num>
  <w:num w:numId="15">
    <w:abstractNumId w:val="26"/>
  </w:num>
  <w:num w:numId="16">
    <w:abstractNumId w:val="7"/>
  </w:num>
  <w:num w:numId="17">
    <w:abstractNumId w:val="49"/>
  </w:num>
  <w:num w:numId="18">
    <w:abstractNumId w:val="10"/>
  </w:num>
  <w:num w:numId="19">
    <w:abstractNumId w:val="28"/>
  </w:num>
  <w:num w:numId="20">
    <w:abstractNumId w:val="38"/>
  </w:num>
  <w:num w:numId="21">
    <w:abstractNumId w:val="42"/>
  </w:num>
  <w:num w:numId="22">
    <w:abstractNumId w:val="12"/>
  </w:num>
  <w:num w:numId="23">
    <w:abstractNumId w:val="39"/>
  </w:num>
  <w:num w:numId="24">
    <w:abstractNumId w:val="34"/>
  </w:num>
  <w:num w:numId="25">
    <w:abstractNumId w:val="5"/>
  </w:num>
  <w:num w:numId="26">
    <w:abstractNumId w:val="4"/>
  </w:num>
  <w:num w:numId="27">
    <w:abstractNumId w:val="37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17"/>
  </w:num>
  <w:num w:numId="34">
    <w:abstractNumId w:val="57"/>
  </w:num>
  <w:num w:numId="35">
    <w:abstractNumId w:val="13"/>
  </w:num>
  <w:num w:numId="36">
    <w:abstractNumId w:val="1"/>
  </w:num>
  <w:num w:numId="37">
    <w:abstractNumId w:val="50"/>
  </w:num>
  <w:num w:numId="38">
    <w:abstractNumId w:val="22"/>
  </w:num>
  <w:num w:numId="39">
    <w:abstractNumId w:val="23"/>
  </w:num>
  <w:num w:numId="40">
    <w:abstractNumId w:val="29"/>
  </w:num>
  <w:num w:numId="41">
    <w:abstractNumId w:val="20"/>
  </w:num>
  <w:num w:numId="42">
    <w:abstractNumId w:val="53"/>
  </w:num>
  <w:num w:numId="43">
    <w:abstractNumId w:val="41"/>
  </w:num>
  <w:num w:numId="44">
    <w:abstractNumId w:val="15"/>
  </w:num>
  <w:num w:numId="45">
    <w:abstractNumId w:val="25"/>
  </w:num>
  <w:num w:numId="46">
    <w:abstractNumId w:val="52"/>
  </w:num>
  <w:num w:numId="47">
    <w:abstractNumId w:val="3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6"/>
  </w:num>
  <w:num w:numId="51">
    <w:abstractNumId w:val="11"/>
  </w:num>
  <w:num w:numId="52">
    <w:abstractNumId w:val="0"/>
  </w:num>
  <w:num w:numId="53">
    <w:abstractNumId w:val="40"/>
  </w:num>
  <w:num w:numId="54">
    <w:abstractNumId w:val="43"/>
  </w:num>
  <w:num w:numId="55">
    <w:abstractNumId w:val="16"/>
  </w:num>
  <w:num w:numId="56">
    <w:abstractNumId w:val="44"/>
  </w:num>
  <w:num w:numId="57">
    <w:abstractNumId w:val="46"/>
  </w:num>
  <w:num w:numId="58">
    <w:abstractNumId w:val="51"/>
  </w:num>
  <w:num w:numId="59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FA"/>
    <w:rsid w:val="000D26DE"/>
    <w:rsid w:val="000D668E"/>
    <w:rsid w:val="000F43AC"/>
    <w:rsid w:val="001C546B"/>
    <w:rsid w:val="001D0E01"/>
    <w:rsid w:val="001D2A33"/>
    <w:rsid w:val="00203B36"/>
    <w:rsid w:val="002071A7"/>
    <w:rsid w:val="00212AB8"/>
    <w:rsid w:val="00234E03"/>
    <w:rsid w:val="00237B47"/>
    <w:rsid w:val="002438C4"/>
    <w:rsid w:val="00244F3C"/>
    <w:rsid w:val="00276746"/>
    <w:rsid w:val="00297C09"/>
    <w:rsid w:val="002B2007"/>
    <w:rsid w:val="002D359F"/>
    <w:rsid w:val="002D62BB"/>
    <w:rsid w:val="002E176B"/>
    <w:rsid w:val="00314217"/>
    <w:rsid w:val="00325188"/>
    <w:rsid w:val="00374A0A"/>
    <w:rsid w:val="00384F50"/>
    <w:rsid w:val="003D680C"/>
    <w:rsid w:val="004059AC"/>
    <w:rsid w:val="004126B7"/>
    <w:rsid w:val="004420AF"/>
    <w:rsid w:val="004746A2"/>
    <w:rsid w:val="00483423"/>
    <w:rsid w:val="004C14DC"/>
    <w:rsid w:val="004D1E7C"/>
    <w:rsid w:val="004E1C2A"/>
    <w:rsid w:val="004E4B27"/>
    <w:rsid w:val="00513B32"/>
    <w:rsid w:val="005206C7"/>
    <w:rsid w:val="005278B5"/>
    <w:rsid w:val="005573FA"/>
    <w:rsid w:val="005C4ABD"/>
    <w:rsid w:val="005D197E"/>
    <w:rsid w:val="00626D69"/>
    <w:rsid w:val="0063019C"/>
    <w:rsid w:val="00632572"/>
    <w:rsid w:val="00635A00"/>
    <w:rsid w:val="00636A76"/>
    <w:rsid w:val="006752D9"/>
    <w:rsid w:val="00703328"/>
    <w:rsid w:val="007112CE"/>
    <w:rsid w:val="00711BA3"/>
    <w:rsid w:val="00754BB3"/>
    <w:rsid w:val="007D07FF"/>
    <w:rsid w:val="008027AF"/>
    <w:rsid w:val="00841282"/>
    <w:rsid w:val="0084344E"/>
    <w:rsid w:val="0087723E"/>
    <w:rsid w:val="00887927"/>
    <w:rsid w:val="008A6AE6"/>
    <w:rsid w:val="008B369F"/>
    <w:rsid w:val="008C5692"/>
    <w:rsid w:val="00912303"/>
    <w:rsid w:val="0091247F"/>
    <w:rsid w:val="00916CEA"/>
    <w:rsid w:val="009353FF"/>
    <w:rsid w:val="0097471E"/>
    <w:rsid w:val="009C15A2"/>
    <w:rsid w:val="009D71E3"/>
    <w:rsid w:val="009F72D6"/>
    <w:rsid w:val="00A03A04"/>
    <w:rsid w:val="00A2315F"/>
    <w:rsid w:val="00A25678"/>
    <w:rsid w:val="00A514B3"/>
    <w:rsid w:val="00A91B2A"/>
    <w:rsid w:val="00A97225"/>
    <w:rsid w:val="00AA5F6E"/>
    <w:rsid w:val="00AD3C68"/>
    <w:rsid w:val="00B05DB7"/>
    <w:rsid w:val="00B14EC1"/>
    <w:rsid w:val="00B42D60"/>
    <w:rsid w:val="00B54131"/>
    <w:rsid w:val="00B975D9"/>
    <w:rsid w:val="00BC4304"/>
    <w:rsid w:val="00C24C13"/>
    <w:rsid w:val="00C312A2"/>
    <w:rsid w:val="00C35051"/>
    <w:rsid w:val="00CD74F9"/>
    <w:rsid w:val="00CF1077"/>
    <w:rsid w:val="00D0365B"/>
    <w:rsid w:val="00D12636"/>
    <w:rsid w:val="00D16FFE"/>
    <w:rsid w:val="00D50E19"/>
    <w:rsid w:val="00DB7248"/>
    <w:rsid w:val="00E16AE6"/>
    <w:rsid w:val="00E22E72"/>
    <w:rsid w:val="00E241E9"/>
    <w:rsid w:val="00E65A70"/>
    <w:rsid w:val="00E8756B"/>
    <w:rsid w:val="00EC0515"/>
    <w:rsid w:val="00EE7CAF"/>
    <w:rsid w:val="00F07622"/>
    <w:rsid w:val="00F14AB1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FD307"/>
  <w15:docId w15:val="{DDC74B5D-05AA-4ED5-A6E2-132ACF4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84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unhideWhenUsed/>
    <w:rsid w:val="003D6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4927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28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view&amp;book_id=93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27</Pages>
  <Words>5992</Words>
  <Characters>34157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53</cp:revision>
  <cp:lastPrinted>2015-05-13T08:31:00Z</cp:lastPrinted>
  <dcterms:created xsi:type="dcterms:W3CDTF">2015-05-13T08:00:00Z</dcterms:created>
  <dcterms:modified xsi:type="dcterms:W3CDTF">2019-03-28T12:22:00Z</dcterms:modified>
</cp:coreProperties>
</file>