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B7BA" w14:textId="77777777" w:rsidR="001A3040" w:rsidRPr="004B4BAC" w:rsidRDefault="001A3040" w:rsidP="000272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B8252D5" w14:textId="77777777" w:rsidR="001A3040" w:rsidRPr="004B4BAC" w:rsidRDefault="001A3040" w:rsidP="000272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B07D50" w14:textId="77777777" w:rsidR="001A3040" w:rsidRPr="004B4BAC" w:rsidRDefault="001A3040" w:rsidP="000272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0AC427EE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FBC461" w14:textId="26842415" w:rsidR="00C34610" w:rsidRDefault="00C34610" w:rsidP="00C34610">
      <w:pPr>
        <w:jc w:val="right"/>
        <w:rPr>
          <w:b/>
          <w:sz w:val="28"/>
          <w:szCs w:val="28"/>
        </w:rPr>
      </w:pPr>
    </w:p>
    <w:p w14:paraId="3668FAE4" w14:textId="746DDEAE" w:rsidR="007B6079" w:rsidRDefault="007B6079" w:rsidP="00C34610">
      <w:pPr>
        <w:jc w:val="right"/>
        <w:rPr>
          <w:b/>
          <w:sz w:val="28"/>
          <w:szCs w:val="28"/>
        </w:rPr>
      </w:pPr>
    </w:p>
    <w:p w14:paraId="3604C1F5" w14:textId="6F919A82" w:rsidR="007B6079" w:rsidRDefault="007B6079" w:rsidP="00C34610">
      <w:pPr>
        <w:jc w:val="right"/>
        <w:rPr>
          <w:b/>
          <w:sz w:val="28"/>
          <w:szCs w:val="28"/>
        </w:rPr>
      </w:pPr>
    </w:p>
    <w:p w14:paraId="3FE16A82" w14:textId="45BFCBAD" w:rsidR="007B6079" w:rsidRDefault="007B6079" w:rsidP="00C34610">
      <w:pPr>
        <w:jc w:val="right"/>
        <w:rPr>
          <w:b/>
          <w:sz w:val="28"/>
          <w:szCs w:val="28"/>
        </w:rPr>
      </w:pPr>
    </w:p>
    <w:p w14:paraId="69F58C81" w14:textId="0C1C16D8" w:rsidR="007B6079" w:rsidRDefault="007B6079" w:rsidP="00C34610">
      <w:pPr>
        <w:jc w:val="right"/>
        <w:rPr>
          <w:b/>
          <w:sz w:val="28"/>
          <w:szCs w:val="28"/>
        </w:rPr>
      </w:pPr>
    </w:p>
    <w:p w14:paraId="2CA5181D" w14:textId="549ADA7D" w:rsidR="007B6079" w:rsidRDefault="007B6079" w:rsidP="00C34610">
      <w:pPr>
        <w:jc w:val="right"/>
        <w:rPr>
          <w:b/>
          <w:sz w:val="28"/>
          <w:szCs w:val="28"/>
        </w:rPr>
      </w:pPr>
    </w:p>
    <w:p w14:paraId="53BCD1F7" w14:textId="0DCFC16E" w:rsidR="007B6079" w:rsidRDefault="007B6079" w:rsidP="00C34610">
      <w:pPr>
        <w:jc w:val="right"/>
        <w:rPr>
          <w:b/>
          <w:sz w:val="28"/>
          <w:szCs w:val="28"/>
        </w:rPr>
      </w:pPr>
    </w:p>
    <w:p w14:paraId="763C647C" w14:textId="77777777" w:rsidR="007B6079" w:rsidRDefault="007B6079" w:rsidP="00C34610">
      <w:pPr>
        <w:jc w:val="right"/>
        <w:rPr>
          <w:b/>
          <w:sz w:val="28"/>
          <w:szCs w:val="28"/>
        </w:rPr>
      </w:pPr>
    </w:p>
    <w:p w14:paraId="6AA98CF6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05919D66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501856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C2839F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3E401F36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3CFA3A27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6695B458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8348D6E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53.03.02 Музыкально-инструментальное искусство</w:t>
      </w:r>
    </w:p>
    <w:p w14:paraId="3322794C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4C942543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117145">
        <w:rPr>
          <w:szCs w:val="28"/>
        </w:rPr>
        <w:t xml:space="preserve">Оркестровые </w:t>
      </w:r>
      <w:r w:rsidR="00D70948">
        <w:rPr>
          <w:szCs w:val="28"/>
        </w:rPr>
        <w:t>духовые и ударные</w:t>
      </w:r>
      <w:r w:rsidR="00117145">
        <w:rPr>
          <w:szCs w:val="28"/>
        </w:rPr>
        <w:t xml:space="preserve"> инструменты</w:t>
      </w:r>
      <w:r>
        <w:rPr>
          <w:szCs w:val="28"/>
        </w:rPr>
        <w:t>»</w:t>
      </w:r>
    </w:p>
    <w:p w14:paraId="6A664E3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71D34368" w14:textId="05E7ECDA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D7607CA" w14:textId="2415AAC0" w:rsidR="007B6079" w:rsidRDefault="007B6079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E443D79" w14:textId="4AF72DDD" w:rsidR="007B6079" w:rsidRDefault="007B6079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6E9B2A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  <w:bookmarkStart w:id="0" w:name="_GoBack"/>
      <w:bookmarkEnd w:id="0"/>
    </w:p>
    <w:p w14:paraId="4E771DE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4AC44A4B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762EB5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8EC8A54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83AB29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9F3ED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39DE76E6" w14:textId="77777777" w:rsidR="007B6079" w:rsidRDefault="007B607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C2E27E" w14:textId="157EBB27" w:rsidR="00722D2A" w:rsidRPr="000272BA" w:rsidRDefault="00722D2A" w:rsidP="000D3942">
      <w:pPr>
        <w:jc w:val="center"/>
        <w:rPr>
          <w:sz w:val="28"/>
          <w:szCs w:val="28"/>
        </w:rPr>
      </w:pPr>
      <w:r w:rsidRPr="000272BA">
        <w:rPr>
          <w:sz w:val="28"/>
          <w:szCs w:val="28"/>
        </w:rPr>
        <w:lastRenderedPageBreak/>
        <w:t>С</w:t>
      </w:r>
      <w:r w:rsidR="00EE1E14" w:rsidRPr="000272BA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48B7C948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2377DF21" w14:textId="77777777" w:rsidR="00AD541A" w:rsidRDefault="00AD541A" w:rsidP="000272B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5006B6BC" w14:textId="77777777" w:rsidTr="00AD541A">
        <w:tc>
          <w:tcPr>
            <w:tcW w:w="782" w:type="dxa"/>
            <w:hideMark/>
          </w:tcPr>
          <w:p w14:paraId="4DB1B642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5A9D96B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6DF6EF84" w14:textId="77777777" w:rsidTr="00AD541A">
        <w:tc>
          <w:tcPr>
            <w:tcW w:w="782" w:type="dxa"/>
            <w:hideMark/>
          </w:tcPr>
          <w:p w14:paraId="2C9D3479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5F2C832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AD541A" w14:paraId="2B44D6C1" w14:textId="77777777" w:rsidTr="00AD541A">
        <w:tc>
          <w:tcPr>
            <w:tcW w:w="782" w:type="dxa"/>
            <w:hideMark/>
          </w:tcPr>
          <w:p w14:paraId="354F947D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9004ADD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2CE4651A" w14:textId="77777777" w:rsidTr="00AD541A">
        <w:tc>
          <w:tcPr>
            <w:tcW w:w="782" w:type="dxa"/>
            <w:hideMark/>
          </w:tcPr>
          <w:p w14:paraId="0AEF751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1F6CD2EC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06C08E6C" w14:textId="77777777" w:rsidTr="00AD541A">
        <w:tc>
          <w:tcPr>
            <w:tcW w:w="782" w:type="dxa"/>
            <w:hideMark/>
          </w:tcPr>
          <w:p w14:paraId="51076738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240FA1D8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79FCE4E7" w14:textId="77777777" w:rsidTr="00AD541A">
        <w:tc>
          <w:tcPr>
            <w:tcW w:w="782" w:type="dxa"/>
            <w:hideMark/>
          </w:tcPr>
          <w:p w14:paraId="24248C7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292E8DA6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06EE5CE0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75E67CA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64A2EB3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16DBAAC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699EFBEC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33389B8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B3715E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4F683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5E4CD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B6B0C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A929A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B081B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6D990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94A77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E8643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59FE8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866BB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024A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EBD3B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260FC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3878F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85B21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0ECB3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96DE5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DB7B0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0B9ED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D8D1F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FC4F0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71301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4DB23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BA26F2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74D247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B3C8C1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55298195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345D196E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72A564CE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4E19167D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3380A9BB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9FC291F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09C28154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05E818AF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3407A8A6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4DDAF30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679697D5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174BA697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4C42AB06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34A7D98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2651BDEE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28F026C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200C9FE6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1F5EFAD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19CA0477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761A1475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618FB46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6109B767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4CCDC34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0CC98B55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2AF2FE1E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470B8E41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15D26C9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DA5B853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99D10AF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0995DCD3" w14:textId="77777777" w:rsidR="00433319" w:rsidRDefault="00722D2A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2</w:t>
      </w:r>
      <w:r w:rsidR="00D70948">
        <w:rPr>
          <w:color w:val="000000" w:themeColor="text1"/>
          <w:sz w:val="28"/>
          <w:szCs w:val="28"/>
        </w:rPr>
        <w:t>52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AD541A">
        <w:rPr>
          <w:rFonts w:ascii="Times New Roman" w:hAnsi="Times New Roman" w:cs="Times New Roman"/>
          <w:sz w:val="28"/>
          <w:szCs w:val="28"/>
        </w:rPr>
        <w:t>из них аудиторных 144 часа, самостоятельная работа</w:t>
      </w:r>
      <w:r w:rsidR="00EB3B6F">
        <w:rPr>
          <w:rFonts w:ascii="Times New Roman" w:hAnsi="Times New Roman" w:cs="Times New Roman"/>
          <w:sz w:val="28"/>
          <w:szCs w:val="28"/>
        </w:rPr>
        <w:t xml:space="preserve"> 1</w:t>
      </w:r>
      <w:r w:rsidR="00D70948">
        <w:rPr>
          <w:rFonts w:ascii="Times New Roman" w:hAnsi="Times New Roman" w:cs="Times New Roman"/>
          <w:sz w:val="28"/>
          <w:szCs w:val="28"/>
        </w:rPr>
        <w:t>08</w:t>
      </w:r>
      <w:r w:rsidR="00EB3B6F">
        <w:rPr>
          <w:rFonts w:ascii="Times New Roman" w:hAnsi="Times New Roman" w:cs="Times New Roman"/>
          <w:sz w:val="28"/>
          <w:szCs w:val="28"/>
        </w:rPr>
        <w:t xml:space="preserve"> час</w:t>
      </w:r>
      <w:r w:rsidR="00117145">
        <w:rPr>
          <w:rFonts w:ascii="Times New Roman" w:hAnsi="Times New Roman" w:cs="Times New Roman"/>
          <w:sz w:val="28"/>
          <w:szCs w:val="28"/>
        </w:rPr>
        <w:t>а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5368F" w14:textId="77777777" w:rsidR="00722D2A" w:rsidRPr="00722D2A" w:rsidRDefault="00722D2A" w:rsidP="00AD541A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5B4AF6B8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7EAD3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895C5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06565E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8647"/>
        <w:gridCol w:w="1559"/>
      </w:tblGrid>
      <w:tr w:rsidR="005A68C7" w:rsidRPr="008E1905" w14:paraId="654496EC" w14:textId="77777777" w:rsidTr="007E65D1">
        <w:tc>
          <w:tcPr>
            <w:tcW w:w="3085" w:type="dxa"/>
          </w:tcPr>
          <w:p w14:paraId="332C5002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460619D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8647" w:type="dxa"/>
          </w:tcPr>
          <w:p w14:paraId="731B3BE0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76D5059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48E3AFB1" w14:textId="77777777" w:rsidTr="007E65D1">
        <w:tc>
          <w:tcPr>
            <w:tcW w:w="3085" w:type="dxa"/>
            <w:vAlign w:val="center"/>
          </w:tcPr>
          <w:p w14:paraId="135EBB92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14:paraId="344E8FB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4ECBB8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7423794F" w14:textId="77777777" w:rsidTr="007E65D1">
        <w:tc>
          <w:tcPr>
            <w:tcW w:w="3085" w:type="dxa"/>
            <w:vAlign w:val="center"/>
          </w:tcPr>
          <w:p w14:paraId="61D7FE3A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640EA9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73753FF4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0576E86C" w14:textId="77777777" w:rsidTr="007E65D1">
        <w:trPr>
          <w:trHeight w:val="347"/>
        </w:trPr>
        <w:tc>
          <w:tcPr>
            <w:tcW w:w="3085" w:type="dxa"/>
            <w:vMerge w:val="restart"/>
            <w:vAlign w:val="center"/>
          </w:tcPr>
          <w:p w14:paraId="0FF1CDB4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6D2B90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92CFD7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2E059DDF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8863859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402C7AFC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48626B8C" w14:textId="77777777" w:rsidTr="007E65D1">
        <w:trPr>
          <w:trHeight w:val="2720"/>
        </w:trPr>
        <w:tc>
          <w:tcPr>
            <w:tcW w:w="3085" w:type="dxa"/>
            <w:vMerge/>
            <w:vAlign w:val="center"/>
          </w:tcPr>
          <w:p w14:paraId="3DBF26AA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93B20C5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1C651DAE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буквы и звуки. Правила чтения гласных.</w:t>
            </w:r>
          </w:p>
          <w:p w14:paraId="6E305634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4F67F95B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62D60A9F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47F2B2F9" w14:textId="77777777" w:rsidTr="00146106">
        <w:trPr>
          <w:trHeight w:val="294"/>
        </w:trPr>
        <w:tc>
          <w:tcPr>
            <w:tcW w:w="3085" w:type="dxa"/>
            <w:vMerge w:val="restart"/>
            <w:vAlign w:val="center"/>
          </w:tcPr>
          <w:p w14:paraId="02C4C862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2480801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8647" w:type="dxa"/>
            <w:vAlign w:val="center"/>
          </w:tcPr>
          <w:p w14:paraId="3067F53E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1F382511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09079930" w14:textId="77777777" w:rsidTr="007E65D1">
        <w:trPr>
          <w:trHeight w:val="2631"/>
        </w:trPr>
        <w:tc>
          <w:tcPr>
            <w:tcW w:w="3085" w:type="dxa"/>
            <w:vMerge/>
            <w:vAlign w:val="center"/>
          </w:tcPr>
          <w:p w14:paraId="44C8E455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9EC5D9A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 «Мой друг»</w:t>
            </w:r>
          </w:p>
          <w:p w14:paraId="2BCFDD26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согласных.</w:t>
            </w:r>
          </w:p>
          <w:p w14:paraId="6063CC7A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6FA83DB5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4543D58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2.5.Социально-бытовые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4EC224B8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27C99E9E" w14:textId="77777777" w:rsidTr="00F225B4">
        <w:trPr>
          <w:trHeight w:val="405"/>
        </w:trPr>
        <w:tc>
          <w:tcPr>
            <w:tcW w:w="3085" w:type="dxa"/>
            <w:vMerge w:val="restart"/>
            <w:vAlign w:val="center"/>
          </w:tcPr>
          <w:p w14:paraId="038C80F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03C0B8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8647" w:type="dxa"/>
            <w:vAlign w:val="center"/>
          </w:tcPr>
          <w:p w14:paraId="5A92E952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510DE03B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C60116D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893BD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2A22C42D" w14:textId="77777777" w:rsidTr="007E65D1">
        <w:trPr>
          <w:trHeight w:val="1955"/>
        </w:trPr>
        <w:tc>
          <w:tcPr>
            <w:tcW w:w="3085" w:type="dxa"/>
            <w:vMerge/>
            <w:vAlign w:val="center"/>
          </w:tcPr>
          <w:p w14:paraId="7CD6E25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AB74195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435BE0B2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36C7F843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308BF5E3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0464CD4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6F7AFBC3" w14:textId="77777777" w:rsidTr="007E65D1">
        <w:trPr>
          <w:trHeight w:val="266"/>
        </w:trPr>
        <w:tc>
          <w:tcPr>
            <w:tcW w:w="3085" w:type="dxa"/>
            <w:vAlign w:val="center"/>
          </w:tcPr>
          <w:p w14:paraId="12CCC778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50D0742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6FDC3F72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22CCB633" w14:textId="77777777" w:rsidTr="007E65D1">
        <w:trPr>
          <w:trHeight w:val="320"/>
        </w:trPr>
        <w:tc>
          <w:tcPr>
            <w:tcW w:w="3085" w:type="dxa"/>
            <w:vMerge w:val="restart"/>
            <w:vAlign w:val="center"/>
          </w:tcPr>
          <w:p w14:paraId="5C1951B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260A64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647" w:type="dxa"/>
            <w:vAlign w:val="center"/>
          </w:tcPr>
          <w:p w14:paraId="60D7F8F6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5876E94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64E048E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B5A507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205294B7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2276906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98DA883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0A868A2D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666F98FE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624D2E66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45F9EEF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B29DC39" w14:textId="77777777" w:rsidTr="007E65D1">
        <w:trPr>
          <w:trHeight w:val="355"/>
        </w:trPr>
        <w:tc>
          <w:tcPr>
            <w:tcW w:w="3085" w:type="dxa"/>
            <w:vMerge w:val="restart"/>
            <w:vAlign w:val="center"/>
          </w:tcPr>
          <w:p w14:paraId="1B1FEF6C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330CBE4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20AB281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F6F0669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155B44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4FF0C76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631D9CB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2113069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687AD42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59A3A7EB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1FF2517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E2B5AFB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504E1D7C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5FCDF0C4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7A9A7D6B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13CA797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3230E9C7" w14:textId="77777777" w:rsidTr="007E65D1">
        <w:trPr>
          <w:trHeight w:val="267"/>
        </w:trPr>
        <w:tc>
          <w:tcPr>
            <w:tcW w:w="3085" w:type="dxa"/>
            <w:vMerge w:val="restart"/>
            <w:vAlign w:val="center"/>
          </w:tcPr>
          <w:p w14:paraId="766DD7B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EF925D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8647" w:type="dxa"/>
            <w:vAlign w:val="center"/>
          </w:tcPr>
          <w:p w14:paraId="672CFF38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4447F30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1742BAF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60B7FC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E4C5F7F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1985490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94FE4FE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7910AE6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0FFE8B5E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33355D9B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154CF96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4DAC83E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762425E4" w14:textId="77777777" w:rsidTr="007E65D1">
        <w:trPr>
          <w:trHeight w:val="419"/>
        </w:trPr>
        <w:tc>
          <w:tcPr>
            <w:tcW w:w="3085" w:type="dxa"/>
            <w:vAlign w:val="center"/>
          </w:tcPr>
          <w:p w14:paraId="02F888A5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39EDF03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0DE2AFE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484268EF" w14:textId="77777777" w:rsidTr="007E65D1">
        <w:trPr>
          <w:trHeight w:val="233"/>
        </w:trPr>
        <w:tc>
          <w:tcPr>
            <w:tcW w:w="3085" w:type="dxa"/>
            <w:vMerge w:val="restart"/>
            <w:vAlign w:val="center"/>
          </w:tcPr>
          <w:p w14:paraId="63CE90F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B43C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849F3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DC93A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18B6D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2A71A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55F11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E0E399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8647" w:type="dxa"/>
            <w:vAlign w:val="center"/>
          </w:tcPr>
          <w:p w14:paraId="72C4784C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647F40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6939C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D9AE8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6085B5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9A4CF6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2B48D9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3A97D8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6B3E3ADE" w14:textId="77777777" w:rsidTr="007E65D1">
        <w:trPr>
          <w:trHeight w:val="3289"/>
        </w:trPr>
        <w:tc>
          <w:tcPr>
            <w:tcW w:w="3085" w:type="dxa"/>
            <w:vMerge/>
            <w:vAlign w:val="center"/>
          </w:tcPr>
          <w:p w14:paraId="36C0631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DA5D05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2D360D1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0DA11EC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792554BC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283097D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C8645BB" w14:textId="77777777" w:rsidTr="007E65D1">
        <w:trPr>
          <w:trHeight w:val="391"/>
        </w:trPr>
        <w:tc>
          <w:tcPr>
            <w:tcW w:w="3085" w:type="dxa"/>
            <w:vMerge w:val="restart"/>
            <w:vAlign w:val="center"/>
          </w:tcPr>
          <w:p w14:paraId="4D654B1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FE6F5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17EF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96FE1C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4436782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C1B4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9E511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D9A06D2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9047EE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5C7D9B46" w14:textId="77777777" w:rsidTr="007E65D1">
        <w:trPr>
          <w:trHeight w:val="551"/>
        </w:trPr>
        <w:tc>
          <w:tcPr>
            <w:tcW w:w="3085" w:type="dxa"/>
            <w:vMerge/>
            <w:vAlign w:val="center"/>
          </w:tcPr>
          <w:p w14:paraId="662DE58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9CB8101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5F20BABC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05A8A10E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3137590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335E105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Тексты для чтения: «М.И.Глинка». Диалоги: знакомство (повторение). </w:t>
            </w:r>
          </w:p>
          <w:p w14:paraId="3AA5D46A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06D2B53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02C01486" w14:textId="77777777" w:rsidTr="007E65D1">
        <w:trPr>
          <w:trHeight w:val="196"/>
        </w:trPr>
        <w:tc>
          <w:tcPr>
            <w:tcW w:w="3085" w:type="dxa"/>
            <w:vMerge w:val="restart"/>
            <w:vAlign w:val="center"/>
          </w:tcPr>
          <w:p w14:paraId="59BAA60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80D72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31C9CC6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Дмитрий Дмитриевич Шостакович</w:t>
            </w:r>
          </w:p>
          <w:p w14:paraId="25B2725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9D949EC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FF5C62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73914838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1DE0154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89DDC6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1B1E2DF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6FD5696A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6939F2C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«Д.Д.Шостакович». </w:t>
            </w:r>
          </w:p>
          <w:p w14:paraId="6F24A6DE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6C22914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2C29BD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A49DC2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E8F894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5A68C7" w:rsidRPr="008E1905" w14:paraId="21104FC6" w14:textId="77777777" w:rsidTr="007E65D1">
        <w:trPr>
          <w:trHeight w:val="249"/>
        </w:trPr>
        <w:tc>
          <w:tcPr>
            <w:tcW w:w="3085" w:type="dxa"/>
            <w:vAlign w:val="center"/>
          </w:tcPr>
          <w:p w14:paraId="278C82B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4801979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15E131E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5D325081" w14:textId="77777777" w:rsidTr="00CD142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09D12BA9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3884A5D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8647" w:type="dxa"/>
            <w:vAlign w:val="center"/>
          </w:tcPr>
          <w:p w14:paraId="53DC2DAF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40D16BF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D27B0F5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6BC72C2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68B4873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8676B0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28199C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F51D8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7B247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43ACEC75" w14:textId="77777777" w:rsidTr="00CD1427">
        <w:trPr>
          <w:trHeight w:val="263"/>
        </w:trPr>
        <w:tc>
          <w:tcPr>
            <w:tcW w:w="3085" w:type="dxa"/>
            <w:vMerge/>
            <w:vAlign w:val="center"/>
          </w:tcPr>
          <w:p w14:paraId="6E4740F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E938D2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3D9C14EC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27DB7B3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2A1228B9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«М.П.Мусоргский».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15B108D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42CFDACB" w14:textId="77777777" w:rsidTr="007E65D1">
        <w:trPr>
          <w:trHeight w:val="257"/>
        </w:trPr>
        <w:tc>
          <w:tcPr>
            <w:tcW w:w="3085" w:type="dxa"/>
            <w:vMerge w:val="restart"/>
            <w:vAlign w:val="center"/>
          </w:tcPr>
          <w:p w14:paraId="5BF821D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38019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</w:t>
            </w:r>
          </w:p>
          <w:p w14:paraId="54A0C8D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37454CD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78A206E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AEEF51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C3CC62D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8B71F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9F940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6FEAA1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4091C74C" w14:textId="77777777" w:rsidTr="007E65D1">
        <w:trPr>
          <w:trHeight w:val="986"/>
        </w:trPr>
        <w:tc>
          <w:tcPr>
            <w:tcW w:w="3085" w:type="dxa"/>
            <w:vMerge/>
            <w:vAlign w:val="center"/>
          </w:tcPr>
          <w:p w14:paraId="3B097E8E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648DB2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640BA77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2E24E48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04737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«А.Н.Скрябин». </w:t>
            </w:r>
          </w:p>
          <w:p w14:paraId="0098F4F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06FA04A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0466881A" w14:textId="77777777" w:rsidTr="007E65D1">
        <w:trPr>
          <w:trHeight w:val="328"/>
        </w:trPr>
        <w:tc>
          <w:tcPr>
            <w:tcW w:w="3085" w:type="dxa"/>
            <w:vMerge w:val="restart"/>
            <w:vAlign w:val="center"/>
          </w:tcPr>
          <w:p w14:paraId="3397964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CCD8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3E16770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8647" w:type="dxa"/>
            <w:vAlign w:val="center"/>
          </w:tcPr>
          <w:p w14:paraId="7EE2564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4C16091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3297A70F" w14:textId="77777777" w:rsidTr="007E65D1">
        <w:trPr>
          <w:trHeight w:val="3253"/>
        </w:trPr>
        <w:tc>
          <w:tcPr>
            <w:tcW w:w="3085" w:type="dxa"/>
            <w:vMerge/>
            <w:vAlign w:val="center"/>
          </w:tcPr>
          <w:p w14:paraId="6C80066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68205F8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452BB44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38AF5EE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3AD7D73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056783DE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6F3A81E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7FBE5650" w14:textId="77777777" w:rsidTr="007E65D1">
        <w:trPr>
          <w:trHeight w:val="338"/>
        </w:trPr>
        <w:tc>
          <w:tcPr>
            <w:tcW w:w="3085" w:type="dxa"/>
            <w:vAlign w:val="center"/>
          </w:tcPr>
          <w:p w14:paraId="7EF0C063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511A347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40B1CAD0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44024994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6CD78D3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3A10A20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40E2E70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6F185D18" w14:textId="77777777"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14:paraId="14B85CD4" w14:textId="77777777"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7FCDF546" w14:textId="77777777"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1B476A7B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1DCCA177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4E5B0F39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1663D201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0E7C311B" w14:textId="77777777"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D7489E3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0ADAA255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5AB1" w14:textId="77777777" w:rsidR="00870A9F" w:rsidRDefault="00870A9F" w:rsidP="00870A9F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09ADFA8B" w14:textId="77777777" w:rsidR="00870A9F" w:rsidRPr="004818C3" w:rsidRDefault="00870A9F" w:rsidP="00870A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497C" w14:textId="77777777" w:rsidR="00870A9F" w:rsidRDefault="00870A9F" w:rsidP="00870A9F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7F1D1F14" w14:textId="77777777" w:rsidR="00870A9F" w:rsidRPr="00076FFF" w:rsidRDefault="00870A9F" w:rsidP="00870A9F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1B3E429F" w14:textId="77777777" w:rsidR="00870A9F" w:rsidRDefault="00870A9F" w:rsidP="00870A9F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8E8715" w14:textId="77777777" w:rsidR="00870A9F" w:rsidRPr="00076FFF" w:rsidRDefault="00870A9F" w:rsidP="00870A9F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7CE108BE" w14:textId="77777777" w:rsidR="00870A9F" w:rsidRPr="00A4641A" w:rsidRDefault="00870A9F" w:rsidP="00870A9F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6019523D" w14:textId="77777777" w:rsidR="00870A9F" w:rsidRPr="00C516D1" w:rsidRDefault="00870A9F" w:rsidP="00870A9F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4674D9AF" w14:textId="77777777" w:rsidR="00870A9F" w:rsidRDefault="00870A9F" w:rsidP="00870A9F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0BCFDB28" w14:textId="77777777" w:rsidR="00870A9F" w:rsidRPr="00B65B21" w:rsidRDefault="00870A9F" w:rsidP="00870A9F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40173312" w14:textId="77777777" w:rsidR="00870A9F" w:rsidRPr="00A4641A" w:rsidRDefault="00870A9F" w:rsidP="00870A9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 xml:space="preserve">. — Электрон.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550F1374" w14:textId="77777777" w:rsidR="00870A9F" w:rsidRPr="00A4641A" w:rsidRDefault="00870A9F" w:rsidP="00870A9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Электрон.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3E6A21C8" w14:textId="77777777" w:rsidR="00870A9F" w:rsidRPr="00A4641A" w:rsidRDefault="00870A9F" w:rsidP="00870A9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 xml:space="preserve">Грамматика английского языка в таблицах [Электронный ресурс]: учебное пособие / М.Г. Кожаева, О.С. Кожаева. — Электрон.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089ECAEE" w14:textId="77777777" w:rsidR="00870A9F" w:rsidRPr="00076FFF" w:rsidRDefault="00870A9F" w:rsidP="00870A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4EDBB4B2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14:paraId="5DAFFF42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>, Н. Учебник английского языка, в 2 частях. – 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r w:rsidRPr="00A4641A">
        <w:rPr>
          <w:sz w:val="28"/>
          <w:szCs w:val="28"/>
        </w:rPr>
        <w:t>, 2012. – Ч.1. – 639 с., Ч.2. – 511 с.</w:t>
      </w:r>
    </w:p>
    <w:p w14:paraId="43E064B6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14:paraId="12847CE0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14:paraId="7FB76048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38F5B23A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44C32F84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0F02A9A2" w14:textId="77777777" w:rsidR="00870A9F" w:rsidRPr="00A4641A" w:rsidRDefault="00870A9F" w:rsidP="00870A9F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743254AF" w14:textId="77777777" w:rsidR="00870A9F" w:rsidRDefault="00870A9F" w:rsidP="00870A9F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9E7BD8D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5A5FAD5A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38A3B73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91777E2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45EC90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354018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8CB0037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ED420F6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B01552F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D2DC16B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F61FB71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CF7E22A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CAC1D02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1E18E9A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5285841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7CE72D4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6181837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565D0B7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E04FB68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02DB999" w14:textId="77777777" w:rsidR="00870A9F" w:rsidRDefault="00870A9F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535DCE0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2E67635B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4F5B6429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001E6B64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2A0A7D6C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6F7A6483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456EDA5E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48BC2DD3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7636E425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32DB603F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25080DA8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4100A56C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50D6ED56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605BD28F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3DA99B61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2EBAB381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4B85187B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4C08FE80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101849D9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0ED5B90A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382878BE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03ACEF23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5ECA97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специализированных  словарей: толковых, двуязычных, многоязычных; общих, специальных, политехнических, отраслевых,  словарей-справочников.</w:t>
      </w:r>
    </w:p>
    <w:p w14:paraId="7B8EB128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2C2F557A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2EEEEC3C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1EE97524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7D3FBA85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14:paraId="10E3755C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0119F369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5B9BC45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01C7CBC6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68E1102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1D362608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415DB44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42DB056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676B1DE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1368015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1807295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65C9A8D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045E85AA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393A8A86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15E1004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73D3CC0D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1F47F40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26697A3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3781BF35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0791357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68BBD3B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08B5FF02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490495F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4FF90A7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2012DE0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0EDD97BB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66128FD6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7124F9B4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328C5CFC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272BA"/>
    <w:rsid w:val="000D3942"/>
    <w:rsid w:val="00117145"/>
    <w:rsid w:val="00144AC5"/>
    <w:rsid w:val="00146106"/>
    <w:rsid w:val="001A02C6"/>
    <w:rsid w:val="001A3040"/>
    <w:rsid w:val="0022227F"/>
    <w:rsid w:val="00266BEB"/>
    <w:rsid w:val="002C1794"/>
    <w:rsid w:val="00351BAF"/>
    <w:rsid w:val="00386F33"/>
    <w:rsid w:val="00395600"/>
    <w:rsid w:val="00433319"/>
    <w:rsid w:val="004818C3"/>
    <w:rsid w:val="00553A17"/>
    <w:rsid w:val="005A68C7"/>
    <w:rsid w:val="00634893"/>
    <w:rsid w:val="006C6B6B"/>
    <w:rsid w:val="006D3366"/>
    <w:rsid w:val="00722D2A"/>
    <w:rsid w:val="007B6079"/>
    <w:rsid w:val="007F1212"/>
    <w:rsid w:val="00870A9F"/>
    <w:rsid w:val="008769F6"/>
    <w:rsid w:val="008B52F5"/>
    <w:rsid w:val="008E1905"/>
    <w:rsid w:val="00971DD4"/>
    <w:rsid w:val="00AD541A"/>
    <w:rsid w:val="00B02DA0"/>
    <w:rsid w:val="00B65B21"/>
    <w:rsid w:val="00C34610"/>
    <w:rsid w:val="00C4469C"/>
    <w:rsid w:val="00CD1427"/>
    <w:rsid w:val="00D50503"/>
    <w:rsid w:val="00D70948"/>
    <w:rsid w:val="00EB3B6F"/>
    <w:rsid w:val="00EE1E14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D27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0244-B0DA-44D4-9311-2BFB432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19</cp:revision>
  <dcterms:created xsi:type="dcterms:W3CDTF">2018-12-09T14:32:00Z</dcterms:created>
  <dcterms:modified xsi:type="dcterms:W3CDTF">2021-12-12T15:11:00Z</dcterms:modified>
</cp:coreProperties>
</file>